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9966" w14:textId="77777777" w:rsidR="00CE3829" w:rsidRDefault="00CE3829" w:rsidP="00EB6ADA">
      <w:pPr>
        <w:jc w:val="both"/>
      </w:pPr>
      <w:r>
        <w:t>Based on the decision of the director of the limited liability company, SMART GROUP SERVICES d.o.o. (hereinafter: the Company), located at Heinzelova 62a, 10000 Zagreb, with director Kristijan Došen, dated May 25, 2018, the following document is adopted:</w:t>
      </w:r>
    </w:p>
    <w:p w14:paraId="5E7E9B58" w14:textId="77777777" w:rsidR="00CE3829" w:rsidRDefault="00CE3829" w:rsidP="00CE3829"/>
    <w:p w14:paraId="3A1A6F23" w14:textId="77777777" w:rsidR="00CE3829" w:rsidRPr="00CE3829" w:rsidRDefault="00CE3829" w:rsidP="00CE3829">
      <w:pPr>
        <w:jc w:val="center"/>
        <w:rPr>
          <w:sz w:val="36"/>
          <w:szCs w:val="36"/>
        </w:rPr>
      </w:pPr>
      <w:r w:rsidRPr="00CE3829">
        <w:rPr>
          <w:sz w:val="36"/>
          <w:szCs w:val="36"/>
        </w:rPr>
        <w:t>DATA PROTECTION POLICY</w:t>
      </w:r>
    </w:p>
    <w:p w14:paraId="23266856" w14:textId="77777777" w:rsidR="00CE3829" w:rsidRDefault="00CE3829" w:rsidP="00CE3829"/>
    <w:p w14:paraId="05579514" w14:textId="77777777" w:rsidR="00BE67E8" w:rsidRDefault="00CE3829" w:rsidP="00BE67E8">
      <w:pPr>
        <w:jc w:val="both"/>
      </w:pPr>
      <w:r>
        <w:t xml:space="preserve">The protection of citizens' personal data in relation to the processing of such data is one of the fundamental human rights guaranteed by the provisions of the Charter of the European Union on Fundamental Human Rights and the Treaty on the Functioning of the European Union, according to which everyone has the right to the protection of their personal data. </w:t>
      </w:r>
    </w:p>
    <w:p w14:paraId="4C699689" w14:textId="77777777" w:rsidR="00BE67E8" w:rsidRDefault="00BE67E8" w:rsidP="00BE67E8">
      <w:pPr>
        <w:jc w:val="both"/>
      </w:pPr>
    </w:p>
    <w:p w14:paraId="2126B77C" w14:textId="57E60056" w:rsidR="00BE67E8" w:rsidRDefault="00CE3829" w:rsidP="00BE67E8">
      <w:pPr>
        <w:jc w:val="both"/>
      </w:pPr>
      <w:r>
        <w:t>The detailed elaboration of the fundamental provisions of these regulations is provided by Regulation (EU) 2016/679 of April 27, 2016, which applies in all EU Member States, including the Republic of Croatia, from May 25, 2018.</w:t>
      </w:r>
    </w:p>
    <w:p w14:paraId="2DA7D9EE" w14:textId="77777777" w:rsidR="00BE67E8" w:rsidRDefault="00BE67E8">
      <w:r>
        <w:br w:type="page"/>
      </w:r>
    </w:p>
    <w:sdt>
      <w:sdtPr>
        <w:id w:val="1855459892"/>
        <w:docPartObj>
          <w:docPartGallery w:val="Table of Contents"/>
          <w:docPartUnique/>
        </w:docPartObj>
      </w:sdtPr>
      <w:sdtEndPr>
        <w:rPr>
          <w:rFonts w:asciiTheme="minorHAnsi" w:eastAsiaTheme="minorEastAsia" w:hAnsiTheme="minorHAnsi" w:cstheme="minorBidi"/>
          <w:noProof/>
          <w:color w:val="auto"/>
          <w:kern w:val="2"/>
          <w:sz w:val="24"/>
          <w:szCs w:val="24"/>
          <w:lang w:val="hr-HR" w:eastAsia="zh-CN"/>
          <w14:ligatures w14:val="standardContextual"/>
        </w:rPr>
      </w:sdtEndPr>
      <w:sdtContent>
        <w:p w14:paraId="460A84BF" w14:textId="69C3730A" w:rsidR="00BE67E8" w:rsidRDefault="00BE67E8" w:rsidP="00BE67E8">
          <w:pPr>
            <w:pStyle w:val="TOCHeading"/>
            <w:spacing w:before="240"/>
          </w:pPr>
          <w:r>
            <w:t>Table of Contents</w:t>
          </w:r>
        </w:p>
        <w:p w14:paraId="4137208B" w14:textId="07570BDB" w:rsidR="005F3049" w:rsidRDefault="00BE67E8">
          <w:pPr>
            <w:pStyle w:val="TOC1"/>
            <w:tabs>
              <w:tab w:val="right" w:leader="dot" w:pos="9350"/>
            </w:tabs>
            <w:rPr>
              <w:rFonts w:cstheme="minorBidi"/>
              <w:b w:val="0"/>
              <w:bCs w:val="0"/>
              <w:caps w:val="0"/>
              <w:noProof/>
              <w:sz w:val="24"/>
              <w:lang w:val="en-001"/>
            </w:rPr>
          </w:pPr>
          <w:r>
            <w:rPr>
              <w:b w:val="0"/>
              <w:bCs w:val="0"/>
            </w:rPr>
            <w:fldChar w:fldCharType="begin"/>
          </w:r>
          <w:r>
            <w:instrText xml:space="preserve"> TOC \o "1-3" \h \z \u </w:instrText>
          </w:r>
          <w:r>
            <w:rPr>
              <w:b w:val="0"/>
              <w:bCs w:val="0"/>
            </w:rPr>
            <w:fldChar w:fldCharType="separate"/>
          </w:r>
          <w:hyperlink w:anchor="_Toc159447248" w:history="1">
            <w:r w:rsidR="005F3049" w:rsidRPr="003E592C">
              <w:rPr>
                <w:rStyle w:val="Hyperlink"/>
                <w:noProof/>
              </w:rPr>
              <w:t>I. INTRODUCTION</w:t>
            </w:r>
            <w:r w:rsidR="005F3049">
              <w:rPr>
                <w:noProof/>
                <w:webHidden/>
              </w:rPr>
              <w:tab/>
            </w:r>
            <w:r w:rsidR="005F3049">
              <w:rPr>
                <w:noProof/>
                <w:webHidden/>
              </w:rPr>
              <w:fldChar w:fldCharType="begin"/>
            </w:r>
            <w:r w:rsidR="005F3049">
              <w:rPr>
                <w:noProof/>
                <w:webHidden/>
              </w:rPr>
              <w:instrText xml:space="preserve"> PAGEREF _Toc159447248 \h </w:instrText>
            </w:r>
            <w:r w:rsidR="005F3049">
              <w:rPr>
                <w:noProof/>
                <w:webHidden/>
              </w:rPr>
            </w:r>
            <w:r w:rsidR="005F3049">
              <w:rPr>
                <w:noProof/>
                <w:webHidden/>
              </w:rPr>
              <w:fldChar w:fldCharType="separate"/>
            </w:r>
            <w:r w:rsidR="005F3049">
              <w:rPr>
                <w:noProof/>
                <w:webHidden/>
              </w:rPr>
              <w:t>3</w:t>
            </w:r>
            <w:r w:rsidR="005F3049">
              <w:rPr>
                <w:noProof/>
                <w:webHidden/>
              </w:rPr>
              <w:fldChar w:fldCharType="end"/>
            </w:r>
          </w:hyperlink>
        </w:p>
        <w:p w14:paraId="7AE850F4" w14:textId="2DBF4EF9" w:rsidR="005F3049" w:rsidRDefault="005F3049">
          <w:pPr>
            <w:pStyle w:val="TOC1"/>
            <w:tabs>
              <w:tab w:val="right" w:leader="dot" w:pos="9350"/>
            </w:tabs>
            <w:rPr>
              <w:rFonts w:cstheme="minorBidi"/>
              <w:b w:val="0"/>
              <w:bCs w:val="0"/>
              <w:caps w:val="0"/>
              <w:noProof/>
              <w:sz w:val="24"/>
              <w:lang w:val="en-001"/>
            </w:rPr>
          </w:pPr>
          <w:hyperlink w:anchor="_Toc159447249" w:history="1">
            <w:r w:rsidRPr="003E592C">
              <w:rPr>
                <w:rStyle w:val="Hyperlink"/>
                <w:noProof/>
              </w:rPr>
              <w:t>II. SCOPE</w:t>
            </w:r>
            <w:r>
              <w:rPr>
                <w:noProof/>
                <w:webHidden/>
              </w:rPr>
              <w:tab/>
            </w:r>
            <w:r>
              <w:rPr>
                <w:noProof/>
                <w:webHidden/>
              </w:rPr>
              <w:fldChar w:fldCharType="begin"/>
            </w:r>
            <w:r>
              <w:rPr>
                <w:noProof/>
                <w:webHidden/>
              </w:rPr>
              <w:instrText xml:space="preserve"> PAGEREF _Toc159447249 \h </w:instrText>
            </w:r>
            <w:r>
              <w:rPr>
                <w:noProof/>
                <w:webHidden/>
              </w:rPr>
            </w:r>
            <w:r>
              <w:rPr>
                <w:noProof/>
                <w:webHidden/>
              </w:rPr>
              <w:fldChar w:fldCharType="separate"/>
            </w:r>
            <w:r>
              <w:rPr>
                <w:noProof/>
                <w:webHidden/>
              </w:rPr>
              <w:t>3</w:t>
            </w:r>
            <w:r>
              <w:rPr>
                <w:noProof/>
                <w:webHidden/>
              </w:rPr>
              <w:fldChar w:fldCharType="end"/>
            </w:r>
          </w:hyperlink>
        </w:p>
        <w:p w14:paraId="3D76A663" w14:textId="5637EB8B" w:rsidR="005F3049" w:rsidRDefault="005F3049">
          <w:pPr>
            <w:pStyle w:val="TOC1"/>
            <w:tabs>
              <w:tab w:val="right" w:leader="dot" w:pos="9350"/>
            </w:tabs>
            <w:rPr>
              <w:rFonts w:cstheme="minorBidi"/>
              <w:b w:val="0"/>
              <w:bCs w:val="0"/>
              <w:caps w:val="0"/>
              <w:noProof/>
              <w:sz w:val="24"/>
              <w:lang w:val="en-001"/>
            </w:rPr>
          </w:pPr>
          <w:hyperlink w:anchor="_Toc159447250" w:history="1">
            <w:r w:rsidRPr="003E592C">
              <w:rPr>
                <w:rStyle w:val="Hyperlink"/>
                <w:noProof/>
              </w:rPr>
              <w:t>III. DEFINITIONS</w:t>
            </w:r>
            <w:r>
              <w:rPr>
                <w:noProof/>
                <w:webHidden/>
              </w:rPr>
              <w:tab/>
            </w:r>
            <w:r>
              <w:rPr>
                <w:noProof/>
                <w:webHidden/>
              </w:rPr>
              <w:fldChar w:fldCharType="begin"/>
            </w:r>
            <w:r>
              <w:rPr>
                <w:noProof/>
                <w:webHidden/>
              </w:rPr>
              <w:instrText xml:space="preserve"> PAGEREF _Toc159447250 \h </w:instrText>
            </w:r>
            <w:r>
              <w:rPr>
                <w:noProof/>
                <w:webHidden/>
              </w:rPr>
            </w:r>
            <w:r>
              <w:rPr>
                <w:noProof/>
                <w:webHidden/>
              </w:rPr>
              <w:fldChar w:fldCharType="separate"/>
            </w:r>
            <w:r>
              <w:rPr>
                <w:noProof/>
                <w:webHidden/>
              </w:rPr>
              <w:t>3</w:t>
            </w:r>
            <w:r>
              <w:rPr>
                <w:noProof/>
                <w:webHidden/>
              </w:rPr>
              <w:fldChar w:fldCharType="end"/>
            </w:r>
          </w:hyperlink>
        </w:p>
        <w:p w14:paraId="0BDA06A6" w14:textId="4102D15A" w:rsidR="005F3049" w:rsidRDefault="005F3049">
          <w:pPr>
            <w:pStyle w:val="TOC1"/>
            <w:tabs>
              <w:tab w:val="right" w:leader="dot" w:pos="9350"/>
            </w:tabs>
            <w:rPr>
              <w:rFonts w:cstheme="minorBidi"/>
              <w:b w:val="0"/>
              <w:bCs w:val="0"/>
              <w:caps w:val="0"/>
              <w:noProof/>
              <w:sz w:val="24"/>
              <w:lang w:val="en-001"/>
            </w:rPr>
          </w:pPr>
          <w:hyperlink w:anchor="_Toc159447251" w:history="1">
            <w:r w:rsidRPr="003E592C">
              <w:rPr>
                <w:rStyle w:val="Hyperlink"/>
                <w:noProof/>
              </w:rPr>
              <w:t>IV. DATA PROTECTION</w:t>
            </w:r>
            <w:r>
              <w:rPr>
                <w:noProof/>
                <w:webHidden/>
              </w:rPr>
              <w:tab/>
            </w:r>
            <w:r>
              <w:rPr>
                <w:noProof/>
                <w:webHidden/>
              </w:rPr>
              <w:fldChar w:fldCharType="begin"/>
            </w:r>
            <w:r>
              <w:rPr>
                <w:noProof/>
                <w:webHidden/>
              </w:rPr>
              <w:instrText xml:space="preserve"> PAGEREF _Toc159447251 \h </w:instrText>
            </w:r>
            <w:r>
              <w:rPr>
                <w:noProof/>
                <w:webHidden/>
              </w:rPr>
            </w:r>
            <w:r>
              <w:rPr>
                <w:noProof/>
                <w:webHidden/>
              </w:rPr>
              <w:fldChar w:fldCharType="separate"/>
            </w:r>
            <w:r>
              <w:rPr>
                <w:noProof/>
                <w:webHidden/>
              </w:rPr>
              <w:t>5</w:t>
            </w:r>
            <w:r>
              <w:rPr>
                <w:noProof/>
                <w:webHidden/>
              </w:rPr>
              <w:fldChar w:fldCharType="end"/>
            </w:r>
          </w:hyperlink>
        </w:p>
        <w:p w14:paraId="463DCA3F" w14:textId="74332128" w:rsidR="005F3049" w:rsidRDefault="005F3049">
          <w:pPr>
            <w:pStyle w:val="TOC1"/>
            <w:tabs>
              <w:tab w:val="right" w:leader="dot" w:pos="9350"/>
            </w:tabs>
            <w:rPr>
              <w:rFonts w:cstheme="minorBidi"/>
              <w:b w:val="0"/>
              <w:bCs w:val="0"/>
              <w:caps w:val="0"/>
              <w:noProof/>
              <w:sz w:val="24"/>
              <w:lang w:val="en-001"/>
            </w:rPr>
          </w:pPr>
          <w:hyperlink w:anchor="_Toc159447252" w:history="1">
            <w:r w:rsidRPr="003E592C">
              <w:rPr>
                <w:rStyle w:val="Hyperlink"/>
                <w:noProof/>
              </w:rPr>
              <w:t>V. DATA PROTECTION OFFICER (DPO)</w:t>
            </w:r>
            <w:r>
              <w:rPr>
                <w:noProof/>
                <w:webHidden/>
              </w:rPr>
              <w:tab/>
            </w:r>
            <w:r>
              <w:rPr>
                <w:noProof/>
                <w:webHidden/>
              </w:rPr>
              <w:fldChar w:fldCharType="begin"/>
            </w:r>
            <w:r>
              <w:rPr>
                <w:noProof/>
                <w:webHidden/>
              </w:rPr>
              <w:instrText xml:space="preserve"> PAGEREF _Toc159447252 \h </w:instrText>
            </w:r>
            <w:r>
              <w:rPr>
                <w:noProof/>
                <w:webHidden/>
              </w:rPr>
            </w:r>
            <w:r>
              <w:rPr>
                <w:noProof/>
                <w:webHidden/>
              </w:rPr>
              <w:fldChar w:fldCharType="separate"/>
            </w:r>
            <w:r>
              <w:rPr>
                <w:noProof/>
                <w:webHidden/>
              </w:rPr>
              <w:t>6</w:t>
            </w:r>
            <w:r>
              <w:rPr>
                <w:noProof/>
                <w:webHidden/>
              </w:rPr>
              <w:fldChar w:fldCharType="end"/>
            </w:r>
          </w:hyperlink>
        </w:p>
        <w:p w14:paraId="4B84B8B7" w14:textId="08C437CB" w:rsidR="005F3049" w:rsidRDefault="005F3049">
          <w:pPr>
            <w:pStyle w:val="TOC1"/>
            <w:tabs>
              <w:tab w:val="right" w:leader="dot" w:pos="9350"/>
            </w:tabs>
            <w:rPr>
              <w:rFonts w:cstheme="minorBidi"/>
              <w:b w:val="0"/>
              <w:bCs w:val="0"/>
              <w:caps w:val="0"/>
              <w:noProof/>
              <w:sz w:val="24"/>
              <w:lang w:val="en-001"/>
            </w:rPr>
          </w:pPr>
          <w:hyperlink w:anchor="_Toc159447253" w:history="1">
            <w:r w:rsidRPr="003E592C">
              <w:rPr>
                <w:rStyle w:val="Hyperlink"/>
                <w:noProof/>
              </w:rPr>
              <w:t>VI. COMPLIANCE MONITORING</w:t>
            </w:r>
            <w:r>
              <w:rPr>
                <w:noProof/>
                <w:webHidden/>
              </w:rPr>
              <w:tab/>
            </w:r>
            <w:r>
              <w:rPr>
                <w:noProof/>
                <w:webHidden/>
              </w:rPr>
              <w:fldChar w:fldCharType="begin"/>
            </w:r>
            <w:r>
              <w:rPr>
                <w:noProof/>
                <w:webHidden/>
              </w:rPr>
              <w:instrText xml:space="preserve"> PAGEREF _Toc159447253 \h </w:instrText>
            </w:r>
            <w:r>
              <w:rPr>
                <w:noProof/>
                <w:webHidden/>
              </w:rPr>
            </w:r>
            <w:r>
              <w:rPr>
                <w:noProof/>
                <w:webHidden/>
              </w:rPr>
              <w:fldChar w:fldCharType="separate"/>
            </w:r>
            <w:r>
              <w:rPr>
                <w:noProof/>
                <w:webHidden/>
              </w:rPr>
              <w:t>6</w:t>
            </w:r>
            <w:r>
              <w:rPr>
                <w:noProof/>
                <w:webHidden/>
              </w:rPr>
              <w:fldChar w:fldCharType="end"/>
            </w:r>
          </w:hyperlink>
        </w:p>
        <w:p w14:paraId="3DAF188D" w14:textId="2EA1DDCC" w:rsidR="005F3049" w:rsidRDefault="005F3049">
          <w:pPr>
            <w:pStyle w:val="TOC1"/>
            <w:tabs>
              <w:tab w:val="right" w:leader="dot" w:pos="9350"/>
            </w:tabs>
            <w:rPr>
              <w:rFonts w:cstheme="minorBidi"/>
              <w:b w:val="0"/>
              <w:bCs w:val="0"/>
              <w:caps w:val="0"/>
              <w:noProof/>
              <w:sz w:val="24"/>
              <w:lang w:val="en-001"/>
            </w:rPr>
          </w:pPr>
          <w:hyperlink w:anchor="_Toc159447254" w:history="1">
            <w:r w:rsidRPr="003E592C">
              <w:rPr>
                <w:rStyle w:val="Hyperlink"/>
                <w:noProof/>
              </w:rPr>
              <w:t>VII. DATA PROTECTION PRINCIPLES</w:t>
            </w:r>
            <w:r>
              <w:rPr>
                <w:noProof/>
                <w:webHidden/>
              </w:rPr>
              <w:tab/>
            </w:r>
            <w:r>
              <w:rPr>
                <w:noProof/>
                <w:webHidden/>
              </w:rPr>
              <w:fldChar w:fldCharType="begin"/>
            </w:r>
            <w:r>
              <w:rPr>
                <w:noProof/>
                <w:webHidden/>
              </w:rPr>
              <w:instrText xml:space="preserve"> PAGEREF _Toc159447254 \h </w:instrText>
            </w:r>
            <w:r>
              <w:rPr>
                <w:noProof/>
                <w:webHidden/>
              </w:rPr>
            </w:r>
            <w:r>
              <w:rPr>
                <w:noProof/>
                <w:webHidden/>
              </w:rPr>
              <w:fldChar w:fldCharType="separate"/>
            </w:r>
            <w:r>
              <w:rPr>
                <w:noProof/>
                <w:webHidden/>
              </w:rPr>
              <w:t>7</w:t>
            </w:r>
            <w:r>
              <w:rPr>
                <w:noProof/>
                <w:webHidden/>
              </w:rPr>
              <w:fldChar w:fldCharType="end"/>
            </w:r>
          </w:hyperlink>
        </w:p>
        <w:p w14:paraId="014DAB6C" w14:textId="7C72CB63" w:rsidR="005F3049" w:rsidRDefault="005F3049">
          <w:pPr>
            <w:pStyle w:val="TOC1"/>
            <w:tabs>
              <w:tab w:val="right" w:leader="dot" w:pos="9350"/>
            </w:tabs>
            <w:rPr>
              <w:rFonts w:cstheme="minorBidi"/>
              <w:b w:val="0"/>
              <w:bCs w:val="0"/>
              <w:caps w:val="0"/>
              <w:noProof/>
              <w:sz w:val="24"/>
              <w:lang w:val="en-001"/>
            </w:rPr>
          </w:pPr>
          <w:hyperlink w:anchor="_Toc159447255" w:history="1">
            <w:r w:rsidRPr="003E592C">
              <w:rPr>
                <w:rStyle w:val="Hyperlink"/>
                <w:noProof/>
              </w:rPr>
              <w:t>VIII. DATA COLLECTION</w:t>
            </w:r>
            <w:r>
              <w:rPr>
                <w:noProof/>
                <w:webHidden/>
              </w:rPr>
              <w:tab/>
            </w:r>
            <w:r>
              <w:rPr>
                <w:noProof/>
                <w:webHidden/>
              </w:rPr>
              <w:fldChar w:fldCharType="begin"/>
            </w:r>
            <w:r>
              <w:rPr>
                <w:noProof/>
                <w:webHidden/>
              </w:rPr>
              <w:instrText xml:space="preserve"> PAGEREF _Toc159447255 \h </w:instrText>
            </w:r>
            <w:r>
              <w:rPr>
                <w:noProof/>
                <w:webHidden/>
              </w:rPr>
            </w:r>
            <w:r>
              <w:rPr>
                <w:noProof/>
                <w:webHidden/>
              </w:rPr>
              <w:fldChar w:fldCharType="separate"/>
            </w:r>
            <w:r>
              <w:rPr>
                <w:noProof/>
                <w:webHidden/>
              </w:rPr>
              <w:t>7</w:t>
            </w:r>
            <w:r>
              <w:rPr>
                <w:noProof/>
                <w:webHidden/>
              </w:rPr>
              <w:fldChar w:fldCharType="end"/>
            </w:r>
          </w:hyperlink>
        </w:p>
        <w:p w14:paraId="1BB60BAE" w14:textId="64215D21" w:rsidR="005F3049" w:rsidRDefault="005F3049">
          <w:pPr>
            <w:pStyle w:val="TOC2"/>
            <w:tabs>
              <w:tab w:val="right" w:leader="dot" w:pos="9350"/>
            </w:tabs>
            <w:rPr>
              <w:rFonts w:cstheme="minorBidi"/>
              <w:smallCaps w:val="0"/>
              <w:noProof/>
              <w:sz w:val="24"/>
              <w:lang w:val="en-001"/>
            </w:rPr>
          </w:pPr>
          <w:hyperlink w:anchor="_Toc159447256" w:history="1">
            <w:r w:rsidRPr="003E592C">
              <w:rPr>
                <w:rStyle w:val="Hyperlink"/>
                <w:noProof/>
              </w:rPr>
              <w:t>VIII.1 DATA SOURCES</w:t>
            </w:r>
            <w:r>
              <w:rPr>
                <w:noProof/>
                <w:webHidden/>
              </w:rPr>
              <w:tab/>
            </w:r>
            <w:r>
              <w:rPr>
                <w:noProof/>
                <w:webHidden/>
              </w:rPr>
              <w:fldChar w:fldCharType="begin"/>
            </w:r>
            <w:r>
              <w:rPr>
                <w:noProof/>
                <w:webHidden/>
              </w:rPr>
              <w:instrText xml:space="preserve"> PAGEREF _Toc159447256 \h </w:instrText>
            </w:r>
            <w:r>
              <w:rPr>
                <w:noProof/>
                <w:webHidden/>
              </w:rPr>
            </w:r>
            <w:r>
              <w:rPr>
                <w:noProof/>
                <w:webHidden/>
              </w:rPr>
              <w:fldChar w:fldCharType="separate"/>
            </w:r>
            <w:r>
              <w:rPr>
                <w:noProof/>
                <w:webHidden/>
              </w:rPr>
              <w:t>7</w:t>
            </w:r>
            <w:r>
              <w:rPr>
                <w:noProof/>
                <w:webHidden/>
              </w:rPr>
              <w:fldChar w:fldCharType="end"/>
            </w:r>
          </w:hyperlink>
        </w:p>
        <w:p w14:paraId="31EAC397" w14:textId="058AFFB8" w:rsidR="005F3049" w:rsidRDefault="005F3049">
          <w:pPr>
            <w:pStyle w:val="TOC2"/>
            <w:tabs>
              <w:tab w:val="right" w:leader="dot" w:pos="9350"/>
            </w:tabs>
            <w:rPr>
              <w:rFonts w:cstheme="minorBidi"/>
              <w:smallCaps w:val="0"/>
              <w:noProof/>
              <w:sz w:val="24"/>
              <w:lang w:val="en-001"/>
            </w:rPr>
          </w:pPr>
          <w:hyperlink w:anchor="_Toc159447257" w:history="1">
            <w:r w:rsidRPr="003E592C">
              <w:rPr>
                <w:rStyle w:val="Hyperlink"/>
                <w:noProof/>
              </w:rPr>
              <w:t>VIII.2 DATA SUBJECT CONSENT</w:t>
            </w:r>
            <w:r>
              <w:rPr>
                <w:noProof/>
                <w:webHidden/>
              </w:rPr>
              <w:tab/>
            </w:r>
            <w:r>
              <w:rPr>
                <w:noProof/>
                <w:webHidden/>
              </w:rPr>
              <w:fldChar w:fldCharType="begin"/>
            </w:r>
            <w:r>
              <w:rPr>
                <w:noProof/>
                <w:webHidden/>
              </w:rPr>
              <w:instrText xml:space="preserve"> PAGEREF _Toc159447257 \h </w:instrText>
            </w:r>
            <w:r>
              <w:rPr>
                <w:noProof/>
                <w:webHidden/>
              </w:rPr>
            </w:r>
            <w:r>
              <w:rPr>
                <w:noProof/>
                <w:webHidden/>
              </w:rPr>
              <w:fldChar w:fldCharType="separate"/>
            </w:r>
            <w:r>
              <w:rPr>
                <w:noProof/>
                <w:webHidden/>
              </w:rPr>
              <w:t>8</w:t>
            </w:r>
            <w:r>
              <w:rPr>
                <w:noProof/>
                <w:webHidden/>
              </w:rPr>
              <w:fldChar w:fldCharType="end"/>
            </w:r>
          </w:hyperlink>
        </w:p>
        <w:p w14:paraId="165E51BC" w14:textId="029005E8" w:rsidR="005F3049" w:rsidRDefault="005F3049">
          <w:pPr>
            <w:pStyle w:val="TOC2"/>
            <w:tabs>
              <w:tab w:val="right" w:leader="dot" w:pos="9350"/>
            </w:tabs>
            <w:rPr>
              <w:rFonts w:cstheme="minorBidi"/>
              <w:smallCaps w:val="0"/>
              <w:noProof/>
              <w:sz w:val="24"/>
              <w:lang w:val="en-001"/>
            </w:rPr>
          </w:pPr>
          <w:hyperlink w:anchor="_Toc159447258" w:history="1">
            <w:r w:rsidRPr="003E592C">
              <w:rPr>
                <w:rStyle w:val="Hyperlink"/>
                <w:noProof/>
              </w:rPr>
              <w:t>VIII.3 PRIVACY NOTICE</w:t>
            </w:r>
            <w:r>
              <w:rPr>
                <w:noProof/>
                <w:webHidden/>
              </w:rPr>
              <w:tab/>
            </w:r>
            <w:r>
              <w:rPr>
                <w:noProof/>
                <w:webHidden/>
              </w:rPr>
              <w:fldChar w:fldCharType="begin"/>
            </w:r>
            <w:r>
              <w:rPr>
                <w:noProof/>
                <w:webHidden/>
              </w:rPr>
              <w:instrText xml:space="preserve"> PAGEREF _Toc159447258 \h </w:instrText>
            </w:r>
            <w:r>
              <w:rPr>
                <w:noProof/>
                <w:webHidden/>
              </w:rPr>
            </w:r>
            <w:r>
              <w:rPr>
                <w:noProof/>
                <w:webHidden/>
              </w:rPr>
              <w:fldChar w:fldCharType="separate"/>
            </w:r>
            <w:r>
              <w:rPr>
                <w:noProof/>
                <w:webHidden/>
              </w:rPr>
              <w:t>9</w:t>
            </w:r>
            <w:r>
              <w:rPr>
                <w:noProof/>
                <w:webHidden/>
              </w:rPr>
              <w:fldChar w:fldCharType="end"/>
            </w:r>
          </w:hyperlink>
        </w:p>
        <w:p w14:paraId="3B725B46" w14:textId="1CEBCD5A" w:rsidR="005F3049" w:rsidRDefault="005F3049">
          <w:pPr>
            <w:pStyle w:val="TOC1"/>
            <w:tabs>
              <w:tab w:val="right" w:leader="dot" w:pos="9350"/>
            </w:tabs>
            <w:rPr>
              <w:rFonts w:cstheme="minorBidi"/>
              <w:b w:val="0"/>
              <w:bCs w:val="0"/>
              <w:caps w:val="0"/>
              <w:noProof/>
              <w:sz w:val="24"/>
              <w:lang w:val="en-001"/>
            </w:rPr>
          </w:pPr>
          <w:hyperlink w:anchor="_Toc159447259" w:history="1">
            <w:r w:rsidRPr="003E592C">
              <w:rPr>
                <w:rStyle w:val="Hyperlink"/>
                <w:noProof/>
              </w:rPr>
              <w:t>IX. DATA USE</w:t>
            </w:r>
            <w:r>
              <w:rPr>
                <w:noProof/>
                <w:webHidden/>
              </w:rPr>
              <w:tab/>
            </w:r>
            <w:r>
              <w:rPr>
                <w:noProof/>
                <w:webHidden/>
              </w:rPr>
              <w:fldChar w:fldCharType="begin"/>
            </w:r>
            <w:r>
              <w:rPr>
                <w:noProof/>
                <w:webHidden/>
              </w:rPr>
              <w:instrText xml:space="preserve"> PAGEREF _Toc159447259 \h </w:instrText>
            </w:r>
            <w:r>
              <w:rPr>
                <w:noProof/>
                <w:webHidden/>
              </w:rPr>
            </w:r>
            <w:r>
              <w:rPr>
                <w:noProof/>
                <w:webHidden/>
              </w:rPr>
              <w:fldChar w:fldCharType="separate"/>
            </w:r>
            <w:r>
              <w:rPr>
                <w:noProof/>
                <w:webHidden/>
              </w:rPr>
              <w:t>9</w:t>
            </w:r>
            <w:r>
              <w:rPr>
                <w:noProof/>
                <w:webHidden/>
              </w:rPr>
              <w:fldChar w:fldCharType="end"/>
            </w:r>
          </w:hyperlink>
        </w:p>
        <w:p w14:paraId="2D245094" w14:textId="05024E67" w:rsidR="005F3049" w:rsidRDefault="005F3049">
          <w:pPr>
            <w:pStyle w:val="TOC2"/>
            <w:tabs>
              <w:tab w:val="right" w:leader="dot" w:pos="9350"/>
            </w:tabs>
            <w:rPr>
              <w:rFonts w:cstheme="minorBidi"/>
              <w:smallCaps w:val="0"/>
              <w:noProof/>
              <w:sz w:val="24"/>
              <w:lang w:val="en-001"/>
            </w:rPr>
          </w:pPr>
          <w:hyperlink w:anchor="_Toc159447260" w:history="1">
            <w:r w:rsidRPr="003E592C">
              <w:rPr>
                <w:rStyle w:val="Hyperlink"/>
                <w:noProof/>
              </w:rPr>
              <w:t>IX.1 DATA PROCESSING</w:t>
            </w:r>
            <w:r>
              <w:rPr>
                <w:noProof/>
                <w:webHidden/>
              </w:rPr>
              <w:tab/>
            </w:r>
            <w:r>
              <w:rPr>
                <w:noProof/>
                <w:webHidden/>
              </w:rPr>
              <w:fldChar w:fldCharType="begin"/>
            </w:r>
            <w:r>
              <w:rPr>
                <w:noProof/>
                <w:webHidden/>
              </w:rPr>
              <w:instrText xml:space="preserve"> PAGEREF _Toc159447260 \h </w:instrText>
            </w:r>
            <w:r>
              <w:rPr>
                <w:noProof/>
                <w:webHidden/>
              </w:rPr>
            </w:r>
            <w:r>
              <w:rPr>
                <w:noProof/>
                <w:webHidden/>
              </w:rPr>
              <w:fldChar w:fldCharType="separate"/>
            </w:r>
            <w:r>
              <w:rPr>
                <w:noProof/>
                <w:webHidden/>
              </w:rPr>
              <w:t>9</w:t>
            </w:r>
            <w:r>
              <w:rPr>
                <w:noProof/>
                <w:webHidden/>
              </w:rPr>
              <w:fldChar w:fldCharType="end"/>
            </w:r>
          </w:hyperlink>
        </w:p>
        <w:p w14:paraId="65340C37" w14:textId="538C1679" w:rsidR="005F3049" w:rsidRDefault="005F3049">
          <w:pPr>
            <w:pStyle w:val="TOC2"/>
            <w:tabs>
              <w:tab w:val="right" w:leader="dot" w:pos="9350"/>
            </w:tabs>
            <w:rPr>
              <w:rFonts w:cstheme="minorBidi"/>
              <w:smallCaps w:val="0"/>
              <w:noProof/>
              <w:sz w:val="24"/>
              <w:lang w:val="en-001"/>
            </w:rPr>
          </w:pPr>
          <w:hyperlink w:anchor="_Toc159447261" w:history="1">
            <w:r w:rsidRPr="003E592C">
              <w:rPr>
                <w:rStyle w:val="Hyperlink"/>
                <w:noProof/>
              </w:rPr>
              <w:t>IX.2 SPECIAL CATEGORIES OF PERSONAL DATA</w:t>
            </w:r>
            <w:r>
              <w:rPr>
                <w:noProof/>
                <w:webHidden/>
              </w:rPr>
              <w:tab/>
            </w:r>
            <w:r>
              <w:rPr>
                <w:noProof/>
                <w:webHidden/>
              </w:rPr>
              <w:fldChar w:fldCharType="begin"/>
            </w:r>
            <w:r>
              <w:rPr>
                <w:noProof/>
                <w:webHidden/>
              </w:rPr>
              <w:instrText xml:space="preserve"> PAGEREF _Toc159447261 \h </w:instrText>
            </w:r>
            <w:r>
              <w:rPr>
                <w:noProof/>
                <w:webHidden/>
              </w:rPr>
            </w:r>
            <w:r>
              <w:rPr>
                <w:noProof/>
                <w:webHidden/>
              </w:rPr>
              <w:fldChar w:fldCharType="separate"/>
            </w:r>
            <w:r>
              <w:rPr>
                <w:noProof/>
                <w:webHidden/>
              </w:rPr>
              <w:t>10</w:t>
            </w:r>
            <w:r>
              <w:rPr>
                <w:noProof/>
                <w:webHidden/>
              </w:rPr>
              <w:fldChar w:fldCharType="end"/>
            </w:r>
          </w:hyperlink>
        </w:p>
        <w:p w14:paraId="18C57AA4" w14:textId="7BACECFA" w:rsidR="005F3049" w:rsidRDefault="005F3049">
          <w:pPr>
            <w:pStyle w:val="TOC2"/>
            <w:tabs>
              <w:tab w:val="right" w:leader="dot" w:pos="9350"/>
            </w:tabs>
            <w:rPr>
              <w:rFonts w:cstheme="minorBidi"/>
              <w:smallCaps w:val="0"/>
              <w:noProof/>
              <w:sz w:val="24"/>
              <w:lang w:val="en-001"/>
            </w:rPr>
          </w:pPr>
          <w:hyperlink w:anchor="_Toc159447262" w:history="1">
            <w:r w:rsidRPr="003E592C">
              <w:rPr>
                <w:rStyle w:val="Hyperlink"/>
                <w:noProof/>
              </w:rPr>
              <w:t>IX.3 DATA QUALITY</w:t>
            </w:r>
            <w:r>
              <w:rPr>
                <w:noProof/>
                <w:webHidden/>
              </w:rPr>
              <w:tab/>
            </w:r>
            <w:r>
              <w:rPr>
                <w:noProof/>
                <w:webHidden/>
              </w:rPr>
              <w:fldChar w:fldCharType="begin"/>
            </w:r>
            <w:r>
              <w:rPr>
                <w:noProof/>
                <w:webHidden/>
              </w:rPr>
              <w:instrText xml:space="preserve"> PAGEREF _Toc159447262 \h </w:instrText>
            </w:r>
            <w:r>
              <w:rPr>
                <w:noProof/>
                <w:webHidden/>
              </w:rPr>
            </w:r>
            <w:r>
              <w:rPr>
                <w:noProof/>
                <w:webHidden/>
              </w:rPr>
              <w:fldChar w:fldCharType="separate"/>
            </w:r>
            <w:r>
              <w:rPr>
                <w:noProof/>
                <w:webHidden/>
              </w:rPr>
              <w:t>10</w:t>
            </w:r>
            <w:r>
              <w:rPr>
                <w:noProof/>
                <w:webHidden/>
              </w:rPr>
              <w:fldChar w:fldCharType="end"/>
            </w:r>
          </w:hyperlink>
        </w:p>
        <w:p w14:paraId="6AFEA531" w14:textId="39822DFB" w:rsidR="005F3049" w:rsidRDefault="005F3049">
          <w:pPr>
            <w:pStyle w:val="TOC2"/>
            <w:tabs>
              <w:tab w:val="right" w:leader="dot" w:pos="9350"/>
            </w:tabs>
            <w:rPr>
              <w:rFonts w:cstheme="minorBidi"/>
              <w:smallCaps w:val="0"/>
              <w:noProof/>
              <w:sz w:val="24"/>
              <w:lang w:val="en-001"/>
            </w:rPr>
          </w:pPr>
          <w:hyperlink w:anchor="_Toc159447263" w:history="1">
            <w:r w:rsidRPr="003E592C">
              <w:rPr>
                <w:rStyle w:val="Hyperlink"/>
                <w:noProof/>
              </w:rPr>
              <w:t>IX.4 DIGITAL MARKETING</w:t>
            </w:r>
            <w:r>
              <w:rPr>
                <w:noProof/>
                <w:webHidden/>
              </w:rPr>
              <w:tab/>
            </w:r>
            <w:r>
              <w:rPr>
                <w:noProof/>
                <w:webHidden/>
              </w:rPr>
              <w:fldChar w:fldCharType="begin"/>
            </w:r>
            <w:r>
              <w:rPr>
                <w:noProof/>
                <w:webHidden/>
              </w:rPr>
              <w:instrText xml:space="preserve"> PAGEREF _Toc159447263 \h </w:instrText>
            </w:r>
            <w:r>
              <w:rPr>
                <w:noProof/>
                <w:webHidden/>
              </w:rPr>
            </w:r>
            <w:r>
              <w:rPr>
                <w:noProof/>
                <w:webHidden/>
              </w:rPr>
              <w:fldChar w:fldCharType="separate"/>
            </w:r>
            <w:r>
              <w:rPr>
                <w:noProof/>
                <w:webHidden/>
              </w:rPr>
              <w:t>11</w:t>
            </w:r>
            <w:r>
              <w:rPr>
                <w:noProof/>
                <w:webHidden/>
              </w:rPr>
              <w:fldChar w:fldCharType="end"/>
            </w:r>
          </w:hyperlink>
        </w:p>
        <w:p w14:paraId="46142ACF" w14:textId="141B5437" w:rsidR="005F3049" w:rsidRDefault="005F3049">
          <w:pPr>
            <w:pStyle w:val="TOC2"/>
            <w:tabs>
              <w:tab w:val="right" w:leader="dot" w:pos="9350"/>
            </w:tabs>
            <w:rPr>
              <w:rFonts w:cstheme="minorBidi"/>
              <w:smallCaps w:val="0"/>
              <w:noProof/>
              <w:sz w:val="24"/>
              <w:lang w:val="en-001"/>
            </w:rPr>
          </w:pPr>
          <w:hyperlink w:anchor="_Toc159447264" w:history="1">
            <w:r w:rsidRPr="003E592C">
              <w:rPr>
                <w:rStyle w:val="Hyperlink"/>
                <w:noProof/>
              </w:rPr>
              <w:t>IX.5 DATA RETENTION</w:t>
            </w:r>
            <w:r>
              <w:rPr>
                <w:noProof/>
                <w:webHidden/>
              </w:rPr>
              <w:tab/>
            </w:r>
            <w:r>
              <w:rPr>
                <w:noProof/>
                <w:webHidden/>
              </w:rPr>
              <w:fldChar w:fldCharType="begin"/>
            </w:r>
            <w:r>
              <w:rPr>
                <w:noProof/>
                <w:webHidden/>
              </w:rPr>
              <w:instrText xml:space="preserve"> PAGEREF _Toc159447264 \h </w:instrText>
            </w:r>
            <w:r>
              <w:rPr>
                <w:noProof/>
                <w:webHidden/>
              </w:rPr>
            </w:r>
            <w:r>
              <w:rPr>
                <w:noProof/>
                <w:webHidden/>
              </w:rPr>
              <w:fldChar w:fldCharType="separate"/>
            </w:r>
            <w:r>
              <w:rPr>
                <w:noProof/>
                <w:webHidden/>
              </w:rPr>
              <w:t>11</w:t>
            </w:r>
            <w:r>
              <w:rPr>
                <w:noProof/>
                <w:webHidden/>
              </w:rPr>
              <w:fldChar w:fldCharType="end"/>
            </w:r>
          </w:hyperlink>
        </w:p>
        <w:p w14:paraId="0EBB1128" w14:textId="336220E8" w:rsidR="005F3049" w:rsidRDefault="005F3049">
          <w:pPr>
            <w:pStyle w:val="TOC2"/>
            <w:tabs>
              <w:tab w:val="right" w:leader="dot" w:pos="9350"/>
            </w:tabs>
            <w:rPr>
              <w:rFonts w:cstheme="minorBidi"/>
              <w:smallCaps w:val="0"/>
              <w:noProof/>
              <w:sz w:val="24"/>
              <w:lang w:val="en-001"/>
            </w:rPr>
          </w:pPr>
          <w:hyperlink w:anchor="_Toc159447265" w:history="1">
            <w:r w:rsidRPr="003E592C">
              <w:rPr>
                <w:rStyle w:val="Hyperlink"/>
                <w:noProof/>
              </w:rPr>
              <w:t>IX.6 DATA PROTECTION</w:t>
            </w:r>
            <w:r>
              <w:rPr>
                <w:noProof/>
                <w:webHidden/>
              </w:rPr>
              <w:tab/>
            </w:r>
            <w:r>
              <w:rPr>
                <w:noProof/>
                <w:webHidden/>
              </w:rPr>
              <w:fldChar w:fldCharType="begin"/>
            </w:r>
            <w:r>
              <w:rPr>
                <w:noProof/>
                <w:webHidden/>
              </w:rPr>
              <w:instrText xml:space="preserve"> PAGEREF _Toc159447265 \h </w:instrText>
            </w:r>
            <w:r>
              <w:rPr>
                <w:noProof/>
                <w:webHidden/>
              </w:rPr>
            </w:r>
            <w:r>
              <w:rPr>
                <w:noProof/>
                <w:webHidden/>
              </w:rPr>
              <w:fldChar w:fldCharType="separate"/>
            </w:r>
            <w:r>
              <w:rPr>
                <w:noProof/>
                <w:webHidden/>
              </w:rPr>
              <w:t>11</w:t>
            </w:r>
            <w:r>
              <w:rPr>
                <w:noProof/>
                <w:webHidden/>
              </w:rPr>
              <w:fldChar w:fldCharType="end"/>
            </w:r>
          </w:hyperlink>
        </w:p>
        <w:p w14:paraId="398DE9B9" w14:textId="2F9C5360" w:rsidR="005F3049" w:rsidRDefault="005F3049">
          <w:pPr>
            <w:pStyle w:val="TOC2"/>
            <w:tabs>
              <w:tab w:val="right" w:leader="dot" w:pos="9350"/>
            </w:tabs>
            <w:rPr>
              <w:rFonts w:cstheme="minorBidi"/>
              <w:smallCaps w:val="0"/>
              <w:noProof/>
              <w:sz w:val="24"/>
              <w:lang w:val="en-001"/>
            </w:rPr>
          </w:pPr>
          <w:hyperlink w:anchor="_Toc159447266" w:history="1">
            <w:r w:rsidRPr="003E592C">
              <w:rPr>
                <w:rStyle w:val="Hyperlink"/>
                <w:noProof/>
              </w:rPr>
              <w:t>IX.7 DATA SUBJECT REQUESTS</w:t>
            </w:r>
            <w:r>
              <w:rPr>
                <w:noProof/>
                <w:webHidden/>
              </w:rPr>
              <w:tab/>
            </w:r>
            <w:r>
              <w:rPr>
                <w:noProof/>
                <w:webHidden/>
              </w:rPr>
              <w:fldChar w:fldCharType="begin"/>
            </w:r>
            <w:r>
              <w:rPr>
                <w:noProof/>
                <w:webHidden/>
              </w:rPr>
              <w:instrText xml:space="preserve"> PAGEREF _Toc159447266 \h </w:instrText>
            </w:r>
            <w:r>
              <w:rPr>
                <w:noProof/>
                <w:webHidden/>
              </w:rPr>
            </w:r>
            <w:r>
              <w:rPr>
                <w:noProof/>
                <w:webHidden/>
              </w:rPr>
              <w:fldChar w:fldCharType="separate"/>
            </w:r>
            <w:r>
              <w:rPr>
                <w:noProof/>
                <w:webHidden/>
              </w:rPr>
              <w:t>12</w:t>
            </w:r>
            <w:r>
              <w:rPr>
                <w:noProof/>
                <w:webHidden/>
              </w:rPr>
              <w:fldChar w:fldCharType="end"/>
            </w:r>
          </w:hyperlink>
        </w:p>
        <w:p w14:paraId="144C2EE8" w14:textId="1D5EBF5F" w:rsidR="005F3049" w:rsidRDefault="005F3049">
          <w:pPr>
            <w:pStyle w:val="TOC2"/>
            <w:tabs>
              <w:tab w:val="right" w:leader="dot" w:pos="9350"/>
            </w:tabs>
            <w:rPr>
              <w:rFonts w:cstheme="minorBidi"/>
              <w:smallCaps w:val="0"/>
              <w:noProof/>
              <w:sz w:val="24"/>
              <w:lang w:val="en-001"/>
            </w:rPr>
          </w:pPr>
          <w:hyperlink w:anchor="_Toc159447267" w:history="1">
            <w:r w:rsidRPr="003E592C">
              <w:rPr>
                <w:rStyle w:val="Hyperlink"/>
                <w:noProof/>
              </w:rPr>
              <w:t>IX.8 REQUESTS FROM JUDICIAL AUTHORITIES</w:t>
            </w:r>
            <w:r>
              <w:rPr>
                <w:noProof/>
                <w:webHidden/>
              </w:rPr>
              <w:tab/>
            </w:r>
            <w:r>
              <w:rPr>
                <w:noProof/>
                <w:webHidden/>
              </w:rPr>
              <w:fldChar w:fldCharType="begin"/>
            </w:r>
            <w:r>
              <w:rPr>
                <w:noProof/>
                <w:webHidden/>
              </w:rPr>
              <w:instrText xml:space="preserve"> PAGEREF _Toc159447267 \h </w:instrText>
            </w:r>
            <w:r>
              <w:rPr>
                <w:noProof/>
                <w:webHidden/>
              </w:rPr>
            </w:r>
            <w:r>
              <w:rPr>
                <w:noProof/>
                <w:webHidden/>
              </w:rPr>
              <w:fldChar w:fldCharType="separate"/>
            </w:r>
            <w:r>
              <w:rPr>
                <w:noProof/>
                <w:webHidden/>
              </w:rPr>
              <w:t>13</w:t>
            </w:r>
            <w:r>
              <w:rPr>
                <w:noProof/>
                <w:webHidden/>
              </w:rPr>
              <w:fldChar w:fldCharType="end"/>
            </w:r>
          </w:hyperlink>
        </w:p>
        <w:p w14:paraId="49B045CF" w14:textId="08AC298B" w:rsidR="005F3049" w:rsidRDefault="005F3049">
          <w:pPr>
            <w:pStyle w:val="TOC2"/>
            <w:tabs>
              <w:tab w:val="right" w:leader="dot" w:pos="9350"/>
            </w:tabs>
            <w:rPr>
              <w:rFonts w:cstheme="minorBidi"/>
              <w:smallCaps w:val="0"/>
              <w:noProof/>
              <w:sz w:val="24"/>
              <w:lang w:val="en-001"/>
            </w:rPr>
          </w:pPr>
          <w:hyperlink w:anchor="_Toc159447268" w:history="1">
            <w:r w:rsidRPr="003E592C">
              <w:rPr>
                <w:rStyle w:val="Hyperlink"/>
                <w:noProof/>
              </w:rPr>
              <w:t>IX.9 EDUCATION AND AWARENESS</w:t>
            </w:r>
            <w:r>
              <w:rPr>
                <w:noProof/>
                <w:webHidden/>
              </w:rPr>
              <w:tab/>
            </w:r>
            <w:r>
              <w:rPr>
                <w:noProof/>
                <w:webHidden/>
              </w:rPr>
              <w:fldChar w:fldCharType="begin"/>
            </w:r>
            <w:r>
              <w:rPr>
                <w:noProof/>
                <w:webHidden/>
              </w:rPr>
              <w:instrText xml:space="preserve"> PAGEREF _Toc159447268 \h </w:instrText>
            </w:r>
            <w:r>
              <w:rPr>
                <w:noProof/>
                <w:webHidden/>
              </w:rPr>
            </w:r>
            <w:r>
              <w:rPr>
                <w:noProof/>
                <w:webHidden/>
              </w:rPr>
              <w:fldChar w:fldCharType="separate"/>
            </w:r>
            <w:r>
              <w:rPr>
                <w:noProof/>
                <w:webHidden/>
              </w:rPr>
              <w:t>13</w:t>
            </w:r>
            <w:r>
              <w:rPr>
                <w:noProof/>
                <w:webHidden/>
              </w:rPr>
              <w:fldChar w:fldCharType="end"/>
            </w:r>
          </w:hyperlink>
        </w:p>
        <w:p w14:paraId="0A72F3A3" w14:textId="6BAA6368" w:rsidR="005F3049" w:rsidRDefault="005F3049">
          <w:pPr>
            <w:pStyle w:val="TOC2"/>
            <w:tabs>
              <w:tab w:val="right" w:leader="dot" w:pos="9350"/>
            </w:tabs>
            <w:rPr>
              <w:rFonts w:cstheme="minorBidi"/>
              <w:smallCaps w:val="0"/>
              <w:noProof/>
              <w:sz w:val="24"/>
              <w:lang w:val="en-001"/>
            </w:rPr>
          </w:pPr>
          <w:hyperlink w:anchor="_Toc159447269" w:history="1">
            <w:r w:rsidRPr="003E592C">
              <w:rPr>
                <w:rStyle w:val="Hyperlink"/>
                <w:noProof/>
              </w:rPr>
              <w:t>IX.10 DATA TRANSFER</w:t>
            </w:r>
            <w:r>
              <w:rPr>
                <w:noProof/>
                <w:webHidden/>
              </w:rPr>
              <w:tab/>
            </w:r>
            <w:r>
              <w:rPr>
                <w:noProof/>
                <w:webHidden/>
              </w:rPr>
              <w:fldChar w:fldCharType="begin"/>
            </w:r>
            <w:r>
              <w:rPr>
                <w:noProof/>
                <w:webHidden/>
              </w:rPr>
              <w:instrText xml:space="preserve"> PAGEREF _Toc159447269 \h </w:instrText>
            </w:r>
            <w:r>
              <w:rPr>
                <w:noProof/>
                <w:webHidden/>
              </w:rPr>
            </w:r>
            <w:r>
              <w:rPr>
                <w:noProof/>
                <w:webHidden/>
              </w:rPr>
              <w:fldChar w:fldCharType="separate"/>
            </w:r>
            <w:r>
              <w:rPr>
                <w:noProof/>
                <w:webHidden/>
              </w:rPr>
              <w:t>14</w:t>
            </w:r>
            <w:r>
              <w:rPr>
                <w:noProof/>
                <w:webHidden/>
              </w:rPr>
              <w:fldChar w:fldCharType="end"/>
            </w:r>
          </w:hyperlink>
        </w:p>
        <w:p w14:paraId="76F97B18" w14:textId="4C19B19A" w:rsidR="005F3049" w:rsidRDefault="005F3049">
          <w:pPr>
            <w:pStyle w:val="TOC2"/>
            <w:tabs>
              <w:tab w:val="right" w:leader="dot" w:pos="9350"/>
            </w:tabs>
            <w:rPr>
              <w:rFonts w:cstheme="minorBidi"/>
              <w:smallCaps w:val="0"/>
              <w:noProof/>
              <w:sz w:val="24"/>
              <w:lang w:val="en-001"/>
            </w:rPr>
          </w:pPr>
          <w:hyperlink w:anchor="_Toc159447270" w:history="1">
            <w:r w:rsidRPr="003E592C">
              <w:rPr>
                <w:rStyle w:val="Hyperlink"/>
                <w:noProof/>
              </w:rPr>
              <w:t>IX.11 TRANSFER TO THIRD PARTIES</w:t>
            </w:r>
            <w:r>
              <w:rPr>
                <w:noProof/>
                <w:webHidden/>
              </w:rPr>
              <w:tab/>
            </w:r>
            <w:r>
              <w:rPr>
                <w:noProof/>
                <w:webHidden/>
              </w:rPr>
              <w:fldChar w:fldCharType="begin"/>
            </w:r>
            <w:r>
              <w:rPr>
                <w:noProof/>
                <w:webHidden/>
              </w:rPr>
              <w:instrText xml:space="preserve"> PAGEREF _Toc159447270 \h </w:instrText>
            </w:r>
            <w:r>
              <w:rPr>
                <w:noProof/>
                <w:webHidden/>
              </w:rPr>
            </w:r>
            <w:r>
              <w:rPr>
                <w:noProof/>
                <w:webHidden/>
              </w:rPr>
              <w:fldChar w:fldCharType="separate"/>
            </w:r>
            <w:r>
              <w:rPr>
                <w:noProof/>
                <w:webHidden/>
              </w:rPr>
              <w:t>14</w:t>
            </w:r>
            <w:r>
              <w:rPr>
                <w:noProof/>
                <w:webHidden/>
              </w:rPr>
              <w:fldChar w:fldCharType="end"/>
            </w:r>
          </w:hyperlink>
        </w:p>
        <w:p w14:paraId="5BF4417A" w14:textId="70D4A417" w:rsidR="005F3049" w:rsidRDefault="005F3049">
          <w:pPr>
            <w:pStyle w:val="TOC2"/>
            <w:tabs>
              <w:tab w:val="right" w:leader="dot" w:pos="9350"/>
            </w:tabs>
            <w:rPr>
              <w:rFonts w:cstheme="minorBidi"/>
              <w:smallCaps w:val="0"/>
              <w:noProof/>
              <w:sz w:val="24"/>
              <w:lang w:val="en-001"/>
            </w:rPr>
          </w:pPr>
          <w:hyperlink w:anchor="_Toc159447271" w:history="1">
            <w:r w:rsidRPr="003E592C">
              <w:rPr>
                <w:rStyle w:val="Hyperlink"/>
                <w:noProof/>
              </w:rPr>
              <w:t>IX.12 RIGHT TO DATA PORTABILITY</w:t>
            </w:r>
            <w:r>
              <w:rPr>
                <w:noProof/>
                <w:webHidden/>
              </w:rPr>
              <w:tab/>
            </w:r>
            <w:r>
              <w:rPr>
                <w:noProof/>
                <w:webHidden/>
              </w:rPr>
              <w:fldChar w:fldCharType="begin"/>
            </w:r>
            <w:r>
              <w:rPr>
                <w:noProof/>
                <w:webHidden/>
              </w:rPr>
              <w:instrText xml:space="preserve"> PAGEREF _Toc159447271 \h </w:instrText>
            </w:r>
            <w:r>
              <w:rPr>
                <w:noProof/>
                <w:webHidden/>
              </w:rPr>
            </w:r>
            <w:r>
              <w:rPr>
                <w:noProof/>
                <w:webHidden/>
              </w:rPr>
              <w:fldChar w:fldCharType="separate"/>
            </w:r>
            <w:r>
              <w:rPr>
                <w:noProof/>
                <w:webHidden/>
              </w:rPr>
              <w:t>15</w:t>
            </w:r>
            <w:r>
              <w:rPr>
                <w:noProof/>
                <w:webHidden/>
              </w:rPr>
              <w:fldChar w:fldCharType="end"/>
            </w:r>
          </w:hyperlink>
        </w:p>
        <w:p w14:paraId="4480C59A" w14:textId="06A364EC" w:rsidR="005F3049" w:rsidRDefault="005F3049">
          <w:pPr>
            <w:pStyle w:val="TOC2"/>
            <w:tabs>
              <w:tab w:val="right" w:leader="dot" w:pos="9350"/>
            </w:tabs>
            <w:rPr>
              <w:rFonts w:cstheme="minorBidi"/>
              <w:smallCaps w:val="0"/>
              <w:noProof/>
              <w:sz w:val="24"/>
              <w:lang w:val="en-001"/>
            </w:rPr>
          </w:pPr>
          <w:hyperlink w:anchor="_Toc159447272" w:history="1">
            <w:r w:rsidRPr="003E592C">
              <w:rPr>
                <w:rStyle w:val="Hyperlink"/>
                <w:noProof/>
              </w:rPr>
              <w:t>IX.13 HANDLING COMPLAINTS</w:t>
            </w:r>
            <w:r>
              <w:rPr>
                <w:noProof/>
                <w:webHidden/>
              </w:rPr>
              <w:tab/>
            </w:r>
            <w:r>
              <w:rPr>
                <w:noProof/>
                <w:webHidden/>
              </w:rPr>
              <w:fldChar w:fldCharType="begin"/>
            </w:r>
            <w:r>
              <w:rPr>
                <w:noProof/>
                <w:webHidden/>
              </w:rPr>
              <w:instrText xml:space="preserve"> PAGEREF _Toc159447272 \h </w:instrText>
            </w:r>
            <w:r>
              <w:rPr>
                <w:noProof/>
                <w:webHidden/>
              </w:rPr>
            </w:r>
            <w:r>
              <w:rPr>
                <w:noProof/>
                <w:webHidden/>
              </w:rPr>
              <w:fldChar w:fldCharType="separate"/>
            </w:r>
            <w:r>
              <w:rPr>
                <w:noProof/>
                <w:webHidden/>
              </w:rPr>
              <w:t>15</w:t>
            </w:r>
            <w:r>
              <w:rPr>
                <w:noProof/>
                <w:webHidden/>
              </w:rPr>
              <w:fldChar w:fldCharType="end"/>
            </w:r>
          </w:hyperlink>
        </w:p>
        <w:p w14:paraId="1B298E72" w14:textId="1E4997C7" w:rsidR="005F3049" w:rsidRDefault="005F3049">
          <w:pPr>
            <w:pStyle w:val="TOC2"/>
            <w:tabs>
              <w:tab w:val="right" w:leader="dot" w:pos="9350"/>
            </w:tabs>
            <w:rPr>
              <w:rFonts w:cstheme="minorBidi"/>
              <w:smallCaps w:val="0"/>
              <w:noProof/>
              <w:sz w:val="24"/>
              <w:lang w:val="en-001"/>
            </w:rPr>
          </w:pPr>
          <w:hyperlink w:anchor="_Toc159447273" w:history="1">
            <w:r w:rsidRPr="003E592C">
              <w:rPr>
                <w:rStyle w:val="Hyperlink"/>
                <w:noProof/>
              </w:rPr>
              <w:t>IX.14 REPORTING DATA BREACHES</w:t>
            </w:r>
            <w:r>
              <w:rPr>
                <w:noProof/>
                <w:webHidden/>
              </w:rPr>
              <w:tab/>
            </w:r>
            <w:r>
              <w:rPr>
                <w:noProof/>
                <w:webHidden/>
              </w:rPr>
              <w:fldChar w:fldCharType="begin"/>
            </w:r>
            <w:r>
              <w:rPr>
                <w:noProof/>
                <w:webHidden/>
              </w:rPr>
              <w:instrText xml:space="preserve"> PAGEREF _Toc159447273 \h </w:instrText>
            </w:r>
            <w:r>
              <w:rPr>
                <w:noProof/>
                <w:webHidden/>
              </w:rPr>
            </w:r>
            <w:r>
              <w:rPr>
                <w:noProof/>
                <w:webHidden/>
              </w:rPr>
              <w:fldChar w:fldCharType="separate"/>
            </w:r>
            <w:r>
              <w:rPr>
                <w:noProof/>
                <w:webHidden/>
              </w:rPr>
              <w:t>15</w:t>
            </w:r>
            <w:r>
              <w:rPr>
                <w:noProof/>
                <w:webHidden/>
              </w:rPr>
              <w:fldChar w:fldCharType="end"/>
            </w:r>
          </w:hyperlink>
        </w:p>
        <w:p w14:paraId="244A7BAA" w14:textId="3FC16704" w:rsidR="005F3049" w:rsidRDefault="005F3049">
          <w:pPr>
            <w:pStyle w:val="TOC1"/>
            <w:tabs>
              <w:tab w:val="right" w:leader="dot" w:pos="9350"/>
            </w:tabs>
            <w:rPr>
              <w:rFonts w:cstheme="minorBidi"/>
              <w:b w:val="0"/>
              <w:bCs w:val="0"/>
              <w:caps w:val="0"/>
              <w:noProof/>
              <w:sz w:val="24"/>
              <w:lang w:val="en-001"/>
            </w:rPr>
          </w:pPr>
          <w:hyperlink w:anchor="_Toc159447274" w:history="1">
            <w:r w:rsidRPr="003E592C">
              <w:rPr>
                <w:rStyle w:val="Hyperlink"/>
                <w:noProof/>
              </w:rPr>
              <w:t>X. FINAL PROVISIONS</w:t>
            </w:r>
            <w:r>
              <w:rPr>
                <w:noProof/>
                <w:webHidden/>
              </w:rPr>
              <w:tab/>
            </w:r>
            <w:r>
              <w:rPr>
                <w:noProof/>
                <w:webHidden/>
              </w:rPr>
              <w:fldChar w:fldCharType="begin"/>
            </w:r>
            <w:r>
              <w:rPr>
                <w:noProof/>
                <w:webHidden/>
              </w:rPr>
              <w:instrText xml:space="preserve"> PAGEREF _Toc159447274 \h </w:instrText>
            </w:r>
            <w:r>
              <w:rPr>
                <w:noProof/>
                <w:webHidden/>
              </w:rPr>
            </w:r>
            <w:r>
              <w:rPr>
                <w:noProof/>
                <w:webHidden/>
              </w:rPr>
              <w:fldChar w:fldCharType="separate"/>
            </w:r>
            <w:r>
              <w:rPr>
                <w:noProof/>
                <w:webHidden/>
              </w:rPr>
              <w:t>16</w:t>
            </w:r>
            <w:r>
              <w:rPr>
                <w:noProof/>
                <w:webHidden/>
              </w:rPr>
              <w:fldChar w:fldCharType="end"/>
            </w:r>
          </w:hyperlink>
        </w:p>
        <w:p w14:paraId="5876F0D6" w14:textId="4B8F27FA" w:rsidR="005F3049" w:rsidRDefault="005F3049">
          <w:pPr>
            <w:pStyle w:val="TOC2"/>
            <w:tabs>
              <w:tab w:val="right" w:leader="dot" w:pos="9350"/>
            </w:tabs>
            <w:rPr>
              <w:rFonts w:cstheme="minorBidi"/>
              <w:smallCaps w:val="0"/>
              <w:noProof/>
              <w:sz w:val="24"/>
              <w:lang w:val="en-001"/>
            </w:rPr>
          </w:pPr>
          <w:hyperlink w:anchor="_Toc159447275" w:history="1">
            <w:r w:rsidRPr="003E592C">
              <w:rPr>
                <w:rStyle w:val="Hyperlink"/>
                <w:noProof/>
              </w:rPr>
              <w:t>X.1 RESPONSIBILITY</w:t>
            </w:r>
            <w:r>
              <w:rPr>
                <w:noProof/>
                <w:webHidden/>
              </w:rPr>
              <w:tab/>
            </w:r>
            <w:r>
              <w:rPr>
                <w:noProof/>
                <w:webHidden/>
              </w:rPr>
              <w:fldChar w:fldCharType="begin"/>
            </w:r>
            <w:r>
              <w:rPr>
                <w:noProof/>
                <w:webHidden/>
              </w:rPr>
              <w:instrText xml:space="preserve"> PAGEREF _Toc159447275 \h </w:instrText>
            </w:r>
            <w:r>
              <w:rPr>
                <w:noProof/>
                <w:webHidden/>
              </w:rPr>
            </w:r>
            <w:r>
              <w:rPr>
                <w:noProof/>
                <w:webHidden/>
              </w:rPr>
              <w:fldChar w:fldCharType="separate"/>
            </w:r>
            <w:r>
              <w:rPr>
                <w:noProof/>
                <w:webHidden/>
              </w:rPr>
              <w:t>16</w:t>
            </w:r>
            <w:r>
              <w:rPr>
                <w:noProof/>
                <w:webHidden/>
              </w:rPr>
              <w:fldChar w:fldCharType="end"/>
            </w:r>
          </w:hyperlink>
        </w:p>
        <w:p w14:paraId="660237E7" w14:textId="67AA949C" w:rsidR="005F3049" w:rsidRDefault="005F3049">
          <w:pPr>
            <w:pStyle w:val="TOC2"/>
            <w:tabs>
              <w:tab w:val="right" w:leader="dot" w:pos="9350"/>
            </w:tabs>
            <w:rPr>
              <w:rFonts w:cstheme="minorBidi"/>
              <w:smallCaps w:val="0"/>
              <w:noProof/>
              <w:sz w:val="24"/>
              <w:lang w:val="en-001"/>
            </w:rPr>
          </w:pPr>
          <w:hyperlink w:anchor="_Toc159447276" w:history="1">
            <w:r w:rsidRPr="003E592C">
              <w:rPr>
                <w:rStyle w:val="Hyperlink"/>
                <w:noProof/>
              </w:rPr>
              <w:t>X.2 VALIDITY</w:t>
            </w:r>
            <w:r>
              <w:rPr>
                <w:noProof/>
                <w:webHidden/>
              </w:rPr>
              <w:tab/>
            </w:r>
            <w:r>
              <w:rPr>
                <w:noProof/>
                <w:webHidden/>
              </w:rPr>
              <w:fldChar w:fldCharType="begin"/>
            </w:r>
            <w:r>
              <w:rPr>
                <w:noProof/>
                <w:webHidden/>
              </w:rPr>
              <w:instrText xml:space="preserve"> PAGEREF _Toc159447276 \h </w:instrText>
            </w:r>
            <w:r>
              <w:rPr>
                <w:noProof/>
                <w:webHidden/>
              </w:rPr>
            </w:r>
            <w:r>
              <w:rPr>
                <w:noProof/>
                <w:webHidden/>
              </w:rPr>
              <w:fldChar w:fldCharType="separate"/>
            </w:r>
            <w:r>
              <w:rPr>
                <w:noProof/>
                <w:webHidden/>
              </w:rPr>
              <w:t>16</w:t>
            </w:r>
            <w:r>
              <w:rPr>
                <w:noProof/>
                <w:webHidden/>
              </w:rPr>
              <w:fldChar w:fldCharType="end"/>
            </w:r>
          </w:hyperlink>
        </w:p>
        <w:p w14:paraId="1C936ECD" w14:textId="7E2783E9" w:rsidR="00BE67E8" w:rsidRDefault="00BE67E8">
          <w:r>
            <w:rPr>
              <w:b/>
              <w:bCs/>
              <w:noProof/>
            </w:rPr>
            <w:fldChar w:fldCharType="end"/>
          </w:r>
        </w:p>
      </w:sdtContent>
    </w:sdt>
    <w:p w14:paraId="3F80BF6C" w14:textId="77777777" w:rsidR="00BE67E8" w:rsidRDefault="00BE67E8" w:rsidP="001E5BD6">
      <w:pPr>
        <w:jc w:val="both"/>
      </w:pPr>
    </w:p>
    <w:p w14:paraId="2520363C" w14:textId="77777777" w:rsidR="00BE67E8" w:rsidRDefault="00BE67E8">
      <w:pPr>
        <w:rPr>
          <w:rFonts w:ascii="Candara" w:eastAsiaTheme="majorEastAsia" w:hAnsi="Candara" w:cstheme="majorBidi"/>
          <w:b/>
          <w:color w:val="2F5496" w:themeColor="accent1" w:themeShade="BF"/>
          <w:sz w:val="28"/>
          <w:szCs w:val="32"/>
        </w:rPr>
      </w:pPr>
      <w:r>
        <w:br w:type="page"/>
      </w:r>
    </w:p>
    <w:p w14:paraId="3AF9E52B" w14:textId="1FB2B03F" w:rsidR="001E5BD6" w:rsidRDefault="00CE3829" w:rsidP="001E5BD6">
      <w:pPr>
        <w:pStyle w:val="Heading1"/>
      </w:pPr>
      <w:bookmarkStart w:id="0" w:name="_Toc159447248"/>
      <w:r>
        <w:lastRenderedPageBreak/>
        <w:t>I. INTRODUCTION</w:t>
      </w:r>
      <w:bookmarkEnd w:id="0"/>
    </w:p>
    <w:p w14:paraId="7F9C3B94" w14:textId="1C3ED5CD" w:rsidR="00CE3829" w:rsidRDefault="00CE3829" w:rsidP="00EB6ADA">
      <w:pPr>
        <w:jc w:val="both"/>
      </w:pPr>
      <w:r>
        <w:t>SMART GROUP SERVICES d.o.o. (hereinafter referred to as the Company) is committed to conducting its business operations in accordance with all applicable laws and data protection regulations, as well as best practices.</w:t>
      </w:r>
    </w:p>
    <w:p w14:paraId="27A69FF8" w14:textId="77777777" w:rsidR="00CE3829" w:rsidRDefault="00CE3829" w:rsidP="00CE3829"/>
    <w:p w14:paraId="3E53A2AB" w14:textId="6B7FE922" w:rsidR="00CE3829" w:rsidRDefault="00CE3829" w:rsidP="00EB6ADA">
      <w:pPr>
        <w:jc w:val="both"/>
      </w:pPr>
      <w:r>
        <w:t>The management of the Company is fully committed to ensuring the continuous and effective implementation of this policy, and expects the same from its employees and business partners. Any violation of this policy may result in disciplinary measures or business sanctions.</w:t>
      </w:r>
    </w:p>
    <w:p w14:paraId="29944F17" w14:textId="77777777" w:rsidR="00CE3829" w:rsidRDefault="00CE3829" w:rsidP="00CE3829"/>
    <w:p w14:paraId="6FF03420" w14:textId="22A8F6AD" w:rsidR="00CE3829" w:rsidRDefault="00CE3829" w:rsidP="001E5BD6">
      <w:pPr>
        <w:jc w:val="both"/>
      </w:pPr>
      <w:r>
        <w:t>This policy sets forth the expected behavior of the Company and third parties associated with the Company regarding the collection, use, storage, transmission, disclosure, or destruction of all personal data processed.</w:t>
      </w:r>
    </w:p>
    <w:p w14:paraId="6D0CB239" w14:textId="77777777" w:rsidR="00CE3829" w:rsidRDefault="00CE3829" w:rsidP="001E5BD6">
      <w:pPr>
        <w:pStyle w:val="Heading1"/>
      </w:pPr>
      <w:bookmarkStart w:id="1" w:name="_Toc159447249"/>
      <w:r>
        <w:t>II. SCOPE</w:t>
      </w:r>
      <w:bookmarkEnd w:id="1"/>
    </w:p>
    <w:p w14:paraId="14599AFE" w14:textId="31D038EF" w:rsidR="00CE3829" w:rsidRDefault="00CE3829" w:rsidP="001E5BD6">
      <w:pPr>
        <w:jc w:val="both"/>
      </w:pPr>
      <w:r>
        <w:t>This policy applies to the business premises of the Company where personal data is processed, as well as to the processing of all personal data in electronic or paper format.</w:t>
      </w:r>
    </w:p>
    <w:p w14:paraId="4C9BCCAD" w14:textId="77777777" w:rsidR="00CE3829" w:rsidRDefault="00CE3829" w:rsidP="001E5BD6">
      <w:pPr>
        <w:pStyle w:val="Heading1"/>
      </w:pPr>
      <w:bookmarkStart w:id="2" w:name="_Toc159447250"/>
      <w:r>
        <w:t>III. DEFINITIONS</w:t>
      </w:r>
      <w:bookmarkEnd w:id="2"/>
    </w:p>
    <w:p w14:paraId="3BCC6AB6" w14:textId="7F1F8F05" w:rsidR="00C254C0" w:rsidRPr="00C254C0" w:rsidRDefault="00C254C0" w:rsidP="00AB0628">
      <w:pPr>
        <w:jc w:val="both"/>
      </w:pPr>
      <w:r>
        <w:t xml:space="preserve">For the purposes of this </w:t>
      </w:r>
      <w:r>
        <w:t xml:space="preserve">Dana Protection </w:t>
      </w:r>
      <w:r>
        <w:t>Policy:</w:t>
      </w:r>
    </w:p>
    <w:p w14:paraId="55D55F5C" w14:textId="77777777" w:rsidR="00CE3829" w:rsidRDefault="00CE3829" w:rsidP="008C55E9">
      <w:pPr>
        <w:pStyle w:val="ListParagraph"/>
      </w:pPr>
      <w:r w:rsidRPr="00CE3829">
        <w:rPr>
          <w:b/>
          <w:bCs/>
        </w:rPr>
        <w:t>Personal data</w:t>
      </w:r>
      <w:r>
        <w:t xml:space="preserve"> means any information relating to an identified or identifiable individual ("Data Subject"); an identifiable individual is one who can be identified, directly or indirectly, particularly by reference to an identifier such as name, identification number, location data, online identifier, or one or more factors specific to the physical, physiological, genetic, mental, economic, cultural, or social identity of that individual;</w:t>
      </w:r>
    </w:p>
    <w:p w14:paraId="75B8311F" w14:textId="77777777" w:rsidR="00CE3829" w:rsidRDefault="00CE3829" w:rsidP="008C55E9">
      <w:pPr>
        <w:pStyle w:val="ListParagraph"/>
      </w:pPr>
      <w:r w:rsidRPr="00CE3829">
        <w:rPr>
          <w:b/>
          <w:bCs/>
        </w:rPr>
        <w:t>Processing</w:t>
      </w:r>
      <w:r>
        <w:t xml:space="preserve"> means any operation or set of operations performed on personal data or sets of personal data, whether automated or not, such as collection, recording, organization, structuring, storage, adaptation or alteration, retrieval, consultation, use, disclosure by transmission, dissemination or otherwise making available, alignment or combination, restriction, erasure or destruction;</w:t>
      </w:r>
    </w:p>
    <w:p w14:paraId="36417743" w14:textId="77777777" w:rsidR="00CE3829" w:rsidRDefault="00CE3829" w:rsidP="008C55E9">
      <w:pPr>
        <w:pStyle w:val="ListParagraph"/>
      </w:pPr>
      <w:r w:rsidRPr="00CE3829">
        <w:rPr>
          <w:b/>
          <w:bCs/>
        </w:rPr>
        <w:t>Restriction of processing</w:t>
      </w:r>
      <w:r>
        <w:t xml:space="preserve"> means marking stored personal data with the aim of limiting their processing in the future;</w:t>
      </w:r>
    </w:p>
    <w:p w14:paraId="088908B4" w14:textId="77777777" w:rsidR="00CE3829" w:rsidRDefault="00CE3829" w:rsidP="008C55E9">
      <w:pPr>
        <w:pStyle w:val="ListParagraph"/>
      </w:pPr>
      <w:r w:rsidRPr="00CE3829">
        <w:rPr>
          <w:b/>
          <w:bCs/>
        </w:rPr>
        <w:t>Profiling</w:t>
      </w:r>
      <w:r>
        <w:t xml:space="preserve"> means any form of automated processing of personal data consisting of the use of personal data to evaluate certain personal aspects relating to an individual, particularly to analyze or predict aspects concerning work performance, economic situation, health, personal preferences, interests, reliability, behavior, location, or movements of that individual;</w:t>
      </w:r>
    </w:p>
    <w:p w14:paraId="0C1FA02F" w14:textId="77777777" w:rsidR="00CE3829" w:rsidRDefault="00CE3829" w:rsidP="008C55E9">
      <w:pPr>
        <w:pStyle w:val="ListParagraph"/>
      </w:pPr>
      <w:r w:rsidRPr="00CE3829">
        <w:rPr>
          <w:b/>
          <w:bCs/>
        </w:rPr>
        <w:t>Pseudonymization</w:t>
      </w:r>
      <w:r>
        <w:t xml:space="preserve"> means the processing of personal data in such a manner that the personal data can no longer be attributed to a specific Data Subject without the use of additional information, provided that such additional information is kept separately and is subject to technical and organizational measures to ensure that the personal data are not attributed to an identified or identifiable individual;</w:t>
      </w:r>
    </w:p>
    <w:p w14:paraId="3450E6CB" w14:textId="77777777" w:rsidR="00CE3829" w:rsidRDefault="00CE3829" w:rsidP="008C55E9">
      <w:pPr>
        <w:pStyle w:val="ListParagraph"/>
      </w:pPr>
      <w:r w:rsidRPr="00CE3829">
        <w:rPr>
          <w:b/>
          <w:bCs/>
        </w:rPr>
        <w:lastRenderedPageBreak/>
        <w:t>Storage system</w:t>
      </w:r>
      <w:r>
        <w:t xml:space="preserve"> means any structured set of personal data accessible according to specific criteria, whether centralized, decentralized, or dispersed on a functional or geographical basis;</w:t>
      </w:r>
    </w:p>
    <w:p w14:paraId="1EB2CAAC" w14:textId="77777777" w:rsidR="00CE3829" w:rsidRDefault="00CE3829" w:rsidP="008C55E9">
      <w:pPr>
        <w:pStyle w:val="ListParagraph"/>
      </w:pPr>
      <w:r w:rsidRPr="00CE3829">
        <w:rPr>
          <w:b/>
          <w:bCs/>
        </w:rPr>
        <w:t>Controller</w:t>
      </w:r>
      <w:r>
        <w:t xml:space="preserve"> 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4C15E28E" w14:textId="77777777" w:rsidR="00CE3829" w:rsidRDefault="00CE3829" w:rsidP="008C55E9">
      <w:pPr>
        <w:pStyle w:val="ListParagraph"/>
      </w:pPr>
      <w:r w:rsidRPr="00CE3829">
        <w:rPr>
          <w:b/>
          <w:bCs/>
        </w:rPr>
        <w:t>Processor</w:t>
      </w:r>
      <w:r>
        <w:t xml:space="preserve"> means a natural or legal person, public authority, agency or other body which processes personal data on behalf of the Controller;</w:t>
      </w:r>
    </w:p>
    <w:p w14:paraId="7EA132A8" w14:textId="77777777" w:rsidR="00CE3829" w:rsidRDefault="00CE3829" w:rsidP="008C55E9">
      <w:pPr>
        <w:pStyle w:val="ListParagraph"/>
      </w:pPr>
      <w:r w:rsidRPr="00CE3829">
        <w:rPr>
          <w:b/>
          <w:bCs/>
        </w:rPr>
        <w:t>Recipient</w:t>
      </w:r>
      <w:r>
        <w:t xml:space="preserve"> means 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the processing;</w:t>
      </w:r>
    </w:p>
    <w:p w14:paraId="09214568" w14:textId="77777777" w:rsidR="00CE3829" w:rsidRDefault="00CE3829" w:rsidP="008C55E9">
      <w:pPr>
        <w:pStyle w:val="ListParagraph"/>
      </w:pPr>
      <w:r w:rsidRPr="00CE3829">
        <w:rPr>
          <w:b/>
          <w:bCs/>
        </w:rPr>
        <w:t xml:space="preserve">Third party </w:t>
      </w:r>
      <w:r>
        <w:t>means a natural or legal person, public authority, agency or body other than the Data Subject, Controller, Processor, and persons who, under the direct authority of the Controller or Processor, are authorized to process personal data;</w:t>
      </w:r>
    </w:p>
    <w:p w14:paraId="5C704952" w14:textId="77777777" w:rsidR="00CE3829" w:rsidRDefault="00CE3829" w:rsidP="008C55E9">
      <w:pPr>
        <w:pStyle w:val="ListParagraph"/>
      </w:pPr>
      <w:r w:rsidRPr="00CE3829">
        <w:rPr>
          <w:b/>
          <w:bCs/>
        </w:rPr>
        <w:t>Consent of the Data Subject</w:t>
      </w:r>
      <w:r>
        <w:t xml:space="preserve"> means any freely given, specific, informed, and unambiguous indication of the Data Subject's wishes by which he or she, by a statement or by a clear affirmative action, signifies agreement to the processing of personal data relating to him or her;</w:t>
      </w:r>
    </w:p>
    <w:p w14:paraId="5AB9C4E0" w14:textId="77777777" w:rsidR="00CE3829" w:rsidRDefault="00CE3829" w:rsidP="008C55E9">
      <w:pPr>
        <w:pStyle w:val="ListParagraph"/>
      </w:pPr>
      <w:r w:rsidRPr="00CE3829">
        <w:rPr>
          <w:b/>
          <w:bCs/>
        </w:rPr>
        <w:t>Personal data breach</w:t>
      </w:r>
      <w:r>
        <w:t xml:space="preserve"> means a breach of security leading to the accidental or unlawful destruction, loss, alteration, unauthorized disclosure of, or access to, personal data transmitted, stored or otherwise processed;</w:t>
      </w:r>
    </w:p>
    <w:p w14:paraId="23C2A968" w14:textId="77777777" w:rsidR="00CE3829" w:rsidRDefault="00CE3829" w:rsidP="008C55E9">
      <w:pPr>
        <w:pStyle w:val="ListParagraph"/>
      </w:pPr>
      <w:r w:rsidRPr="00CE3829">
        <w:rPr>
          <w:b/>
          <w:bCs/>
        </w:rPr>
        <w:t>Genetic data</w:t>
      </w:r>
      <w:r>
        <w:t xml:space="preserve"> means personal data relating to the inherited or acquired genetic characteristics of an individual which give unique information about the physiology or the health of that individual and which result, in particular, from an analysis of a biological sample from the individual in question;</w:t>
      </w:r>
    </w:p>
    <w:p w14:paraId="7DE9C10F" w14:textId="77777777" w:rsidR="00CE3829" w:rsidRDefault="00CE3829" w:rsidP="008C55E9">
      <w:pPr>
        <w:pStyle w:val="ListParagraph"/>
      </w:pPr>
      <w:r w:rsidRPr="00CE3829">
        <w:rPr>
          <w:b/>
          <w:bCs/>
        </w:rPr>
        <w:t>Biometric data</w:t>
      </w:r>
      <w:r>
        <w:t xml:space="preserve"> means personal data resulting from specific technical processing relating to the physical, physiological or behavioral characteristics of an individual which allow or confirm the unique identification of that individual, such as facial images or dactyloscopic data;</w:t>
      </w:r>
    </w:p>
    <w:p w14:paraId="0BA06B31" w14:textId="77777777" w:rsidR="00CE3829" w:rsidRDefault="00CE3829" w:rsidP="008C55E9">
      <w:pPr>
        <w:pStyle w:val="ListParagraph"/>
      </w:pPr>
      <w:r w:rsidRPr="00CE3829">
        <w:rPr>
          <w:b/>
          <w:bCs/>
        </w:rPr>
        <w:t>Data concerning health</w:t>
      </w:r>
      <w:r>
        <w:t xml:space="preserve"> means personal data related to the physical or mental health of an individual, including the provision of health services, which reveal information about his or her health status;</w:t>
      </w:r>
    </w:p>
    <w:p w14:paraId="243CEB54" w14:textId="77777777" w:rsidR="00CE3829" w:rsidRDefault="00CE3829" w:rsidP="008C55E9">
      <w:pPr>
        <w:pStyle w:val="ListParagraph"/>
      </w:pPr>
      <w:r w:rsidRPr="00CE3829">
        <w:t>Main establishment</w:t>
      </w:r>
      <w:r>
        <w:t>:</w:t>
      </w:r>
    </w:p>
    <w:p w14:paraId="501CB5A7" w14:textId="17068166" w:rsidR="00CE3829" w:rsidRDefault="00CE3829" w:rsidP="008C55E9">
      <w:pPr>
        <w:pStyle w:val="ListParagraph"/>
        <w:numPr>
          <w:ilvl w:val="1"/>
          <w:numId w:val="6"/>
        </w:numPr>
      </w:pPr>
      <w:r>
        <w:t xml:space="preserve">as regards the Controller with establishments in more than one Member State, the place of its central administration in the Union, unless the decisions on the purposes and means of the processing of personal data are taken in another establishment of the Controller in the Union and the latter establishment has the power to have such decisions implemented, in which case the </w:t>
      </w:r>
      <w:r>
        <w:lastRenderedPageBreak/>
        <w:t>establishment having taken such decisions should be considered to be the main establishment;</w:t>
      </w:r>
    </w:p>
    <w:p w14:paraId="7871B416" w14:textId="716316A9" w:rsidR="00CE3829" w:rsidRDefault="00CE3829" w:rsidP="008C55E9">
      <w:pPr>
        <w:pStyle w:val="ListParagraph"/>
        <w:numPr>
          <w:ilvl w:val="1"/>
          <w:numId w:val="6"/>
        </w:numPr>
      </w:pPr>
      <w:r>
        <w:t>as regards the Processor with establishments in more than one Member State, the place of its central administration in the Union or, if the Processor has no central administration in the Union, the establishment of the Processor in the Union where the main processing activities in the context of the activities of an establishment of the Processor take place, to the extent that the Processor is subject to specific obligations under the GDPR;</w:t>
      </w:r>
    </w:p>
    <w:p w14:paraId="3D16A9D3" w14:textId="77777777" w:rsidR="00CE3829" w:rsidRDefault="00CE3829" w:rsidP="008C55E9">
      <w:pPr>
        <w:pStyle w:val="ListParagraph"/>
      </w:pPr>
      <w:r w:rsidRPr="00CE3829">
        <w:rPr>
          <w:b/>
          <w:bCs/>
        </w:rPr>
        <w:t>Representative</w:t>
      </w:r>
      <w:r>
        <w:t xml:space="preserve"> means a natural or legal person established in the Union who, designated by the Controller or Processor in writing pursuant to Article 27 of the GDPR, represents the Controller or Processor with regard to their respective obligations under the GDPR;</w:t>
      </w:r>
    </w:p>
    <w:p w14:paraId="297DEAD5" w14:textId="77777777" w:rsidR="00CE3829" w:rsidRDefault="00CE3829" w:rsidP="008C55E9">
      <w:pPr>
        <w:pStyle w:val="ListParagraph"/>
      </w:pPr>
      <w:r w:rsidRPr="00CE3829">
        <w:rPr>
          <w:b/>
          <w:bCs/>
        </w:rPr>
        <w:t>Enterprise or company</w:t>
      </w:r>
      <w:r>
        <w:t xml:space="preserve"> means a natural or legal person engaged in an economic activity, irrespective of its legal form, including partnerships or associations regularly engaged in an economic activity;</w:t>
      </w:r>
    </w:p>
    <w:p w14:paraId="5EA6A56C" w14:textId="77777777" w:rsidR="00CE3829" w:rsidRDefault="00CE3829" w:rsidP="008C55E9">
      <w:pPr>
        <w:pStyle w:val="ListParagraph"/>
      </w:pPr>
      <w:r w:rsidRPr="00CE3829">
        <w:rPr>
          <w:b/>
          <w:bCs/>
        </w:rPr>
        <w:t>Binding Corporate Rules</w:t>
      </w:r>
      <w:r>
        <w:t xml:space="preserve"> means personal data protection policies which are adhered to by a Controller or Processor established on the territory of a Member State for transfers or sets of transfers of personal data to a Controller or Processor in one or more third countries within a group of undertakings or group of enterprises engaged in a joint economic activity;</w:t>
      </w:r>
    </w:p>
    <w:p w14:paraId="3A251B58" w14:textId="77777777" w:rsidR="00CE3829" w:rsidRDefault="00CE3829" w:rsidP="008C55E9">
      <w:pPr>
        <w:pStyle w:val="ListParagraph"/>
      </w:pPr>
      <w:r w:rsidRPr="00CE3829">
        <w:rPr>
          <w:b/>
          <w:bCs/>
        </w:rPr>
        <w:t>Supervisory authority</w:t>
      </w:r>
      <w:r>
        <w:t xml:space="preserve"> means an independent public authority which is established by a Member State;</w:t>
      </w:r>
    </w:p>
    <w:p w14:paraId="766C85DA" w14:textId="624CC46B" w:rsidR="00CE3829" w:rsidRDefault="00CE3829" w:rsidP="008C55E9">
      <w:pPr>
        <w:pStyle w:val="ListParagraph"/>
      </w:pPr>
      <w:r w:rsidRPr="00CE3829">
        <w:t>Cross-border processing</w:t>
      </w:r>
      <w:r>
        <w:t xml:space="preserve"> means:</w:t>
      </w:r>
    </w:p>
    <w:p w14:paraId="3C5805D7" w14:textId="12550944" w:rsidR="00CE3829" w:rsidRDefault="00CE3829" w:rsidP="008C55E9">
      <w:pPr>
        <w:pStyle w:val="ListParagraph"/>
      </w:pPr>
      <w:r>
        <w:t>processing of personal data that takes place in the Union in the context of the activities of establishments in more than one Member State of the controller or processor, where the controller or processor has establishments in more than one Member State; or</w:t>
      </w:r>
    </w:p>
    <w:p w14:paraId="17E4D682" w14:textId="3133FC91" w:rsidR="00CE3829" w:rsidRDefault="00CE3829" w:rsidP="008C55E9">
      <w:pPr>
        <w:pStyle w:val="ListParagraph"/>
      </w:pPr>
      <w:r>
        <w:t>processing of personal data that takes place in the Union in the context of the activities of a single establishment of a controller or processor, but which substantially affects or is likely to substantially affect data subjects in more than one Member State.</w:t>
      </w:r>
    </w:p>
    <w:p w14:paraId="0BF7A50C" w14:textId="43699445" w:rsidR="00CE3829" w:rsidRDefault="00CE3829" w:rsidP="001E5BD6">
      <w:pPr>
        <w:pStyle w:val="ListParagraph"/>
      </w:pPr>
      <w:r w:rsidRPr="00CE3829">
        <w:rPr>
          <w:b/>
          <w:bCs/>
        </w:rPr>
        <w:t>International organization</w:t>
      </w:r>
      <w:r>
        <w:t xml:space="preserve"> means an organization and its subordinate bodies governed by international public law or any other body established by agreement or on the basis of an agreement between two or more countries.</w:t>
      </w:r>
    </w:p>
    <w:p w14:paraId="70A91B4F" w14:textId="77777777" w:rsidR="00EF38D3" w:rsidRDefault="00EF38D3" w:rsidP="001E5BD6">
      <w:pPr>
        <w:pStyle w:val="Heading1"/>
      </w:pPr>
      <w:bookmarkStart w:id="3" w:name="_Toc159447251"/>
      <w:r>
        <w:t>IV. DATA PROTECTION</w:t>
      </w:r>
      <w:bookmarkEnd w:id="3"/>
    </w:p>
    <w:p w14:paraId="153B65D7" w14:textId="77777777" w:rsidR="00EF38D3" w:rsidRDefault="00EF38D3" w:rsidP="00EF38D3">
      <w:pPr>
        <w:jc w:val="both"/>
      </w:pPr>
      <w:r>
        <w:t>In order to ensure that all requirements for the protection of personal data are identified and addressed during the design of new systems, services, and processes, each one must undergo an approval process.</w:t>
      </w:r>
    </w:p>
    <w:p w14:paraId="6665AB04" w14:textId="77777777" w:rsidR="00EF38D3" w:rsidRDefault="00EF38D3" w:rsidP="00EF38D3">
      <w:pPr>
        <w:jc w:val="both"/>
      </w:pPr>
    </w:p>
    <w:p w14:paraId="0838D2E5" w14:textId="0E9D67AE" w:rsidR="00EF38D3" w:rsidRDefault="00EF38D3" w:rsidP="001E5BD6">
      <w:pPr>
        <w:jc w:val="both"/>
      </w:pPr>
      <w:r>
        <w:t>The Company conducts a risk assessment for all new or modified systems, services, and processes within its scope in collaboration with the person responsible for IT appointed by the Company's management. The findings are analyzed by the Data Protection Coordinator in collaboration with the person responsible for IT appointed by the Company's management.</w:t>
      </w:r>
    </w:p>
    <w:p w14:paraId="06FF5ABC" w14:textId="77777777" w:rsidR="00EF38D3" w:rsidRDefault="00EF38D3" w:rsidP="001E5BD6">
      <w:pPr>
        <w:pStyle w:val="Heading1"/>
      </w:pPr>
      <w:bookmarkStart w:id="4" w:name="_Toc159447252"/>
      <w:r>
        <w:lastRenderedPageBreak/>
        <w:t>V. DATA PROTECTION OFFICER (DPO)</w:t>
      </w:r>
      <w:bookmarkEnd w:id="4"/>
    </w:p>
    <w:p w14:paraId="79DF84BD" w14:textId="77777777" w:rsidR="00EF38D3" w:rsidRDefault="00EF38D3" w:rsidP="00EF38D3">
      <w:pPr>
        <w:jc w:val="both"/>
      </w:pPr>
    </w:p>
    <w:p w14:paraId="343B2889" w14:textId="77777777" w:rsidR="00EF38D3" w:rsidRDefault="00EF38D3" w:rsidP="00EF38D3">
      <w:pPr>
        <w:jc w:val="both"/>
      </w:pPr>
      <w:r>
        <w:t>The Data Protection Officer (DPO) is appointed by the Company's Management. The DPO must be appointed by name, but does not have to be an employee. This function can be outsourced.</w:t>
      </w:r>
    </w:p>
    <w:p w14:paraId="4DA28EC5" w14:textId="77777777" w:rsidR="00EF38D3" w:rsidRDefault="00EF38D3" w:rsidP="00EF38D3">
      <w:pPr>
        <w:jc w:val="both"/>
      </w:pPr>
    </w:p>
    <w:p w14:paraId="6D71C7B6" w14:textId="77777777" w:rsidR="00EF38D3" w:rsidRDefault="00EF38D3" w:rsidP="00EF38D3">
      <w:pPr>
        <w:jc w:val="both"/>
      </w:pPr>
      <w:r>
        <w:t>In exceptional cases, if the requirements of Article 37 of the GDPR are not met, the Company will appoint a Data Protection Coordinator for its needs. The Coordinator for Data Protection will coordinate activities related to data protection on behalf of the Management. In such cases, the Company will create a Decision Document appointing the Data Protection Coordinator.</w:t>
      </w:r>
    </w:p>
    <w:p w14:paraId="2FE9A7BC" w14:textId="77777777" w:rsidR="00EF38D3" w:rsidRDefault="00EF38D3" w:rsidP="00EF38D3">
      <w:pPr>
        <w:jc w:val="both"/>
      </w:pPr>
    </w:p>
    <w:p w14:paraId="55907FE3" w14:textId="77777777" w:rsidR="00EF38D3" w:rsidRDefault="00EF38D3" w:rsidP="00EF38D3">
      <w:pPr>
        <w:jc w:val="both"/>
      </w:pPr>
      <w:r>
        <w:t>The responsibilities of the Data Protection Officer and their activities include, but are not limited to:</w:t>
      </w:r>
    </w:p>
    <w:p w14:paraId="238706ED" w14:textId="15816276" w:rsidR="00EF38D3" w:rsidRDefault="00EF38D3" w:rsidP="008C55E9">
      <w:pPr>
        <w:pStyle w:val="ListParagraph"/>
      </w:pPr>
      <w:r>
        <w:t>informing, reporting, and advising controllers or processors and employees involved in processing about their obligations related to data protection,</w:t>
      </w:r>
    </w:p>
    <w:p w14:paraId="0E217550" w14:textId="4CDAD33E" w:rsidR="00EF38D3" w:rsidRDefault="00EF38D3" w:rsidP="008C55E9">
      <w:pPr>
        <w:pStyle w:val="ListParagraph"/>
      </w:pPr>
      <w:r>
        <w:t>reviewing the Personal Data Protection Policy,</w:t>
      </w:r>
    </w:p>
    <w:p w14:paraId="349E2EEB" w14:textId="5472FA19" w:rsidR="00EF38D3" w:rsidRDefault="00EF38D3" w:rsidP="008C55E9">
      <w:pPr>
        <w:pStyle w:val="ListParagraph"/>
      </w:pPr>
      <w:r>
        <w:t>managing the assessment of personal data risks,</w:t>
      </w:r>
    </w:p>
    <w:p w14:paraId="337AB155" w14:textId="425DD114" w:rsidR="00EF38D3" w:rsidRDefault="00EF38D3" w:rsidP="008C55E9">
      <w:pPr>
        <w:pStyle w:val="ListParagraph"/>
      </w:pPr>
      <w:r>
        <w:t>collaborating with other business units in resolving data-related incidents,</w:t>
      </w:r>
    </w:p>
    <w:p w14:paraId="04F1DA0E" w14:textId="255D9EF1" w:rsidR="00EF38D3" w:rsidRDefault="00EF38D3" w:rsidP="008C55E9">
      <w:pPr>
        <w:pStyle w:val="ListParagraph"/>
      </w:pPr>
      <w:r>
        <w:t>monitoring compliance with the policies of controllers or processors regarding data protection, including assigning responsibilities, raising awareness, and training staff involved in processing procedures, as well as related audits,</w:t>
      </w:r>
    </w:p>
    <w:p w14:paraId="4D470C33" w14:textId="7F164D60" w:rsidR="00EF38D3" w:rsidRDefault="00EF38D3" w:rsidP="008C55E9">
      <w:pPr>
        <w:pStyle w:val="ListParagraph"/>
      </w:pPr>
      <w:r>
        <w:t>providing advice, when requested, regarding data protection impact assessments and monitoring their execution,</w:t>
      </w:r>
    </w:p>
    <w:p w14:paraId="39ABD473" w14:textId="457E166B" w:rsidR="00EF38D3" w:rsidRDefault="00EF38D3" w:rsidP="008C55E9">
      <w:pPr>
        <w:pStyle w:val="ListParagraph"/>
      </w:pPr>
      <w:r>
        <w:t>cooperating with the supervisory authority,</w:t>
      </w:r>
    </w:p>
    <w:p w14:paraId="1002040A" w14:textId="7AC13FC2" w:rsidR="00EF38D3" w:rsidRDefault="00EF38D3" w:rsidP="008C55E9">
      <w:pPr>
        <w:pStyle w:val="ListParagraph"/>
      </w:pPr>
      <w:r>
        <w:t>acting as a point of contact for the supervisory authority regarding questions about processing, including prior consultation, and advising on all other matters,</w:t>
      </w:r>
    </w:p>
    <w:p w14:paraId="180F2F6C" w14:textId="1BBA23AF" w:rsidR="00EF38D3" w:rsidRDefault="00EF38D3" w:rsidP="001E5BD6">
      <w:pPr>
        <w:pStyle w:val="ListParagraph"/>
      </w:pPr>
      <w:r>
        <w:t>considering the risk associated with processing activities, taking into account the nature, scope, context, and purposes of processing.</w:t>
      </w:r>
    </w:p>
    <w:p w14:paraId="629558F6" w14:textId="4A391D88" w:rsidR="00EF38D3" w:rsidRDefault="00EF38D3" w:rsidP="001E5BD6">
      <w:pPr>
        <w:pStyle w:val="Heading1"/>
      </w:pPr>
      <w:bookmarkStart w:id="5" w:name="_Toc159447253"/>
      <w:r>
        <w:t>VI. COMPLIANCE MONITORING</w:t>
      </w:r>
      <w:bookmarkEnd w:id="5"/>
    </w:p>
    <w:p w14:paraId="326DCAFE" w14:textId="77777777" w:rsidR="00EF38D3" w:rsidRDefault="00EF38D3" w:rsidP="00EF38D3">
      <w:pPr>
        <w:jc w:val="both"/>
      </w:pPr>
      <w:r>
        <w:t>For the purpose of confirming the adherence to an acceptable level of compliance by the Company, the Data Protection Officer will, on an annual basis, conduct a review of compliance with the policies across the entire Company and related third parties processing data for the company. Compliance with the policy will be measured at a minimum in terms of:</w:t>
      </w:r>
    </w:p>
    <w:p w14:paraId="391138B5" w14:textId="77777777" w:rsidR="00EF38D3" w:rsidRDefault="00EF38D3" w:rsidP="00EF38D3">
      <w:pPr>
        <w:jc w:val="both"/>
      </w:pPr>
    </w:p>
    <w:p w14:paraId="64B947B3" w14:textId="77777777" w:rsidR="00EF38D3" w:rsidRDefault="00EF38D3" w:rsidP="008C55E9">
      <w:pPr>
        <w:pStyle w:val="ListParagraph"/>
        <w:numPr>
          <w:ilvl w:val="0"/>
          <w:numId w:val="14"/>
        </w:numPr>
      </w:pPr>
      <w:r>
        <w:t>Compliance with the data protection policy, including:</w:t>
      </w:r>
    </w:p>
    <w:p w14:paraId="330096F6" w14:textId="77777777" w:rsidR="00EF38D3" w:rsidRDefault="00EF38D3" w:rsidP="008C55E9">
      <w:pPr>
        <w:pStyle w:val="ListParagraph"/>
        <w:numPr>
          <w:ilvl w:val="1"/>
          <w:numId w:val="14"/>
        </w:numPr>
      </w:pPr>
      <w:r>
        <w:t>Assignment of responsibilities</w:t>
      </w:r>
    </w:p>
    <w:p w14:paraId="38AC3BA7" w14:textId="77777777" w:rsidR="00EF38D3" w:rsidRDefault="00EF38D3" w:rsidP="008C55E9">
      <w:pPr>
        <w:pStyle w:val="ListParagraph"/>
        <w:numPr>
          <w:ilvl w:val="1"/>
          <w:numId w:val="14"/>
        </w:numPr>
      </w:pPr>
      <w:r>
        <w:t>Raising awareness</w:t>
      </w:r>
    </w:p>
    <w:p w14:paraId="427938CE" w14:textId="77777777" w:rsidR="00EF38D3" w:rsidRDefault="00EF38D3" w:rsidP="008C55E9">
      <w:pPr>
        <w:pStyle w:val="ListParagraph"/>
        <w:numPr>
          <w:ilvl w:val="1"/>
          <w:numId w:val="14"/>
        </w:numPr>
      </w:pPr>
      <w:r>
        <w:t>Education</w:t>
      </w:r>
    </w:p>
    <w:p w14:paraId="3F850716" w14:textId="77777777" w:rsidR="00EF38D3" w:rsidRDefault="00EF38D3" w:rsidP="008C55E9">
      <w:pPr>
        <w:pStyle w:val="ListParagraph"/>
        <w:numPr>
          <w:ilvl w:val="0"/>
          <w:numId w:val="14"/>
        </w:numPr>
      </w:pPr>
      <w:r>
        <w:t>Effectiveness of data protection operational practices, including:</w:t>
      </w:r>
    </w:p>
    <w:p w14:paraId="6D6D9F12" w14:textId="77777777" w:rsidR="00EF38D3" w:rsidRDefault="00EF38D3" w:rsidP="008C55E9">
      <w:pPr>
        <w:pStyle w:val="ListParagraph"/>
        <w:numPr>
          <w:ilvl w:val="1"/>
          <w:numId w:val="14"/>
        </w:numPr>
      </w:pPr>
      <w:r>
        <w:t>Data subject rights</w:t>
      </w:r>
    </w:p>
    <w:p w14:paraId="217C6BB4" w14:textId="77777777" w:rsidR="00EF38D3" w:rsidRDefault="00EF38D3" w:rsidP="008C55E9">
      <w:pPr>
        <w:pStyle w:val="ListParagraph"/>
        <w:numPr>
          <w:ilvl w:val="1"/>
          <w:numId w:val="14"/>
        </w:numPr>
      </w:pPr>
      <w:r>
        <w:t>Personal data transfers</w:t>
      </w:r>
    </w:p>
    <w:p w14:paraId="3D3C9D1A" w14:textId="77777777" w:rsidR="00EF38D3" w:rsidRDefault="00EF38D3" w:rsidP="008C55E9">
      <w:pPr>
        <w:pStyle w:val="ListParagraph"/>
        <w:numPr>
          <w:ilvl w:val="1"/>
          <w:numId w:val="14"/>
        </w:numPr>
      </w:pPr>
      <w:r>
        <w:lastRenderedPageBreak/>
        <w:t>Incident management related to personal data</w:t>
      </w:r>
    </w:p>
    <w:p w14:paraId="5963B793" w14:textId="77777777" w:rsidR="00EF38D3" w:rsidRDefault="00EF38D3" w:rsidP="008C55E9">
      <w:pPr>
        <w:pStyle w:val="ListParagraph"/>
        <w:numPr>
          <w:ilvl w:val="1"/>
          <w:numId w:val="14"/>
        </w:numPr>
      </w:pPr>
      <w:r>
        <w:t>Complaints management related to personal data</w:t>
      </w:r>
    </w:p>
    <w:p w14:paraId="61866708" w14:textId="77777777" w:rsidR="00EF38D3" w:rsidRDefault="00EF38D3" w:rsidP="008C55E9">
      <w:pPr>
        <w:pStyle w:val="ListParagraph"/>
        <w:numPr>
          <w:ilvl w:val="0"/>
          <w:numId w:val="14"/>
        </w:numPr>
      </w:pPr>
      <w:r>
        <w:t>Understanding of internal data protection acts and related notices</w:t>
      </w:r>
    </w:p>
    <w:p w14:paraId="7C2B7592" w14:textId="77777777" w:rsidR="00EF38D3" w:rsidRDefault="00EF38D3" w:rsidP="008C55E9">
      <w:pPr>
        <w:pStyle w:val="ListParagraph"/>
        <w:numPr>
          <w:ilvl w:val="0"/>
          <w:numId w:val="14"/>
        </w:numPr>
      </w:pPr>
      <w:r>
        <w:t>Timeliness of internal data protection acts</w:t>
      </w:r>
    </w:p>
    <w:p w14:paraId="2A4A4FD0" w14:textId="77777777" w:rsidR="00EF38D3" w:rsidRDefault="00EF38D3" w:rsidP="008C55E9">
      <w:pPr>
        <w:pStyle w:val="ListParagraph"/>
        <w:numPr>
          <w:ilvl w:val="0"/>
          <w:numId w:val="14"/>
        </w:numPr>
      </w:pPr>
      <w:r>
        <w:t>Accuracy of stored personal data</w:t>
      </w:r>
    </w:p>
    <w:p w14:paraId="7FE49615" w14:textId="77777777" w:rsidR="00EF38D3" w:rsidRDefault="00EF38D3" w:rsidP="008C55E9">
      <w:pPr>
        <w:pStyle w:val="ListParagraph"/>
        <w:numPr>
          <w:ilvl w:val="0"/>
          <w:numId w:val="14"/>
        </w:numPr>
      </w:pPr>
      <w:r>
        <w:t>Compliance with data processors' activities</w:t>
      </w:r>
    </w:p>
    <w:p w14:paraId="096BF30B" w14:textId="6E72EE9E" w:rsidR="00EF38D3" w:rsidRDefault="00EF38D3" w:rsidP="001E5BD6">
      <w:pPr>
        <w:pStyle w:val="ListParagraph"/>
        <w:numPr>
          <w:ilvl w:val="0"/>
          <w:numId w:val="14"/>
        </w:numPr>
      </w:pPr>
      <w:r>
        <w:t>Adequacy of procedures related to actions in case of personal data breaches</w:t>
      </w:r>
    </w:p>
    <w:p w14:paraId="7380ACF9" w14:textId="0C2EC719" w:rsidR="00EF38D3" w:rsidRDefault="00EF38D3" w:rsidP="001E5BD6">
      <w:pPr>
        <w:pStyle w:val="Heading1"/>
      </w:pPr>
      <w:bookmarkStart w:id="6" w:name="_Toc159447254"/>
      <w:r>
        <w:t>VII. DATA PROTECTION PRINCIPLES</w:t>
      </w:r>
      <w:bookmarkEnd w:id="6"/>
    </w:p>
    <w:p w14:paraId="1CE1DCA9" w14:textId="77777777" w:rsidR="00EF38D3" w:rsidRDefault="00EF38D3" w:rsidP="00EF38D3">
      <w:pPr>
        <w:jc w:val="both"/>
      </w:pPr>
      <w:r>
        <w:t>The Company has adopted the following principles regarding the collection, use, storage, transfer, disclosure, and destruction of personal data:</w:t>
      </w:r>
    </w:p>
    <w:p w14:paraId="1FDB071A" w14:textId="77777777" w:rsidR="00EF38D3" w:rsidRDefault="00EF38D3" w:rsidP="00EF38D3">
      <w:pPr>
        <w:jc w:val="both"/>
      </w:pPr>
      <w:r>
        <w:t>Personal data must be:</w:t>
      </w:r>
    </w:p>
    <w:p w14:paraId="30AC43C4" w14:textId="27158275" w:rsidR="00EF38D3" w:rsidRDefault="00EF38D3" w:rsidP="008C55E9">
      <w:pPr>
        <w:pStyle w:val="ListParagraph"/>
        <w:numPr>
          <w:ilvl w:val="0"/>
          <w:numId w:val="11"/>
        </w:numPr>
      </w:pPr>
      <w:r>
        <w:t>processed lawfully, fairly, and transparently with respect to the data subject ("lawfulness, fairness, and transparency");</w:t>
      </w:r>
    </w:p>
    <w:p w14:paraId="5BB08F71" w14:textId="2DA00914" w:rsidR="00EF38D3" w:rsidRDefault="00EF38D3" w:rsidP="008C55E9">
      <w:pPr>
        <w:pStyle w:val="ListParagraph"/>
        <w:numPr>
          <w:ilvl w:val="0"/>
          <w:numId w:val="11"/>
        </w:numPr>
      </w:pPr>
      <w:r>
        <w:t>collected for specified, explicit, and legitimate purposes and not further processed in a manner that is incompatible with those purposes; further processing for archiving purposes in the public interest, scientific or historical research purposes, or statistical purposes in accordance with Article 89(1) of the GDPR is not considered incompatible with the initial purposes ("purpose limitation");</w:t>
      </w:r>
    </w:p>
    <w:p w14:paraId="1F7BC8B4" w14:textId="7AD2761F" w:rsidR="00EF38D3" w:rsidRDefault="00EF38D3" w:rsidP="008C55E9">
      <w:pPr>
        <w:pStyle w:val="ListParagraph"/>
        <w:numPr>
          <w:ilvl w:val="0"/>
          <w:numId w:val="11"/>
        </w:numPr>
      </w:pPr>
      <w:r>
        <w:t>adequate, relevant, and limited to what is necessary in relation to the purposes for which they are processed ("data minimization");</w:t>
      </w:r>
    </w:p>
    <w:p w14:paraId="6ACF7562" w14:textId="035C3222" w:rsidR="00EF38D3" w:rsidRDefault="00EF38D3" w:rsidP="008C55E9">
      <w:pPr>
        <w:pStyle w:val="ListParagraph"/>
        <w:numPr>
          <w:ilvl w:val="0"/>
          <w:numId w:val="11"/>
        </w:numPr>
      </w:pPr>
      <w:r>
        <w:t>accurate and kept up to date as necessary; every reasonable step must be taken to ensure that personal data that is inaccurate, having regard to the purposes for which they are processed, is erased or rectified without delay ("accuracy");</w:t>
      </w:r>
    </w:p>
    <w:p w14:paraId="33D72232" w14:textId="7617B6CE" w:rsidR="00EF38D3" w:rsidRDefault="00EF38D3" w:rsidP="008C55E9">
      <w:pPr>
        <w:pStyle w:val="ListParagraph"/>
        <w:numPr>
          <w:ilvl w:val="0"/>
          <w:numId w:val="11"/>
        </w:numPr>
      </w:pPr>
      <w:r>
        <w:t>kept in a form that permits identification of data subjects for no longer than is necessary for the purposes for which the personal data is processed; personal data may be stored for longer periods as long as such processing is solely for archiving purposes in the public interest, scientific or historical research purposes, or statistical purposes, subject to the implementation of appropriate technical and organizational measures required by this Regulation to safeguard the rights and freedoms of the data subject ("storage limitation");</w:t>
      </w:r>
    </w:p>
    <w:p w14:paraId="58E14BEF" w14:textId="1D14ED00" w:rsidR="00EF38D3" w:rsidRDefault="00EF38D3" w:rsidP="001E5BD6">
      <w:pPr>
        <w:pStyle w:val="ListParagraph"/>
        <w:numPr>
          <w:ilvl w:val="0"/>
          <w:numId w:val="11"/>
        </w:numPr>
      </w:pPr>
      <w:r>
        <w:t>processed in a manner that ensures appropriate security of personal data, including protection against unauthorized or unlawful processing and against accidental loss, destruction, or damage, using appropriate technical or organizational measures ("integrity and confidentiality").</w:t>
      </w:r>
    </w:p>
    <w:p w14:paraId="46F9D33F" w14:textId="02176143" w:rsidR="00EF38D3" w:rsidRDefault="00EF38D3" w:rsidP="001E5BD6">
      <w:pPr>
        <w:pStyle w:val="Heading1"/>
      </w:pPr>
      <w:bookmarkStart w:id="7" w:name="_Toc159447255"/>
      <w:r>
        <w:t>VIII. DATA COLLECTION</w:t>
      </w:r>
      <w:bookmarkEnd w:id="7"/>
    </w:p>
    <w:p w14:paraId="58A70431" w14:textId="47838DF2" w:rsidR="00EF38D3" w:rsidRDefault="00EF38D3" w:rsidP="001E5BD6">
      <w:pPr>
        <w:pStyle w:val="Heading2"/>
      </w:pPr>
      <w:bookmarkStart w:id="8" w:name="_Toc159447256"/>
      <w:r>
        <w:t>VIII.1 DATA SOURCES</w:t>
      </w:r>
      <w:bookmarkEnd w:id="8"/>
    </w:p>
    <w:p w14:paraId="3AB6084D" w14:textId="465EC9AF" w:rsidR="00EF38D3" w:rsidRDefault="00EF38D3" w:rsidP="00EF38D3">
      <w:pPr>
        <w:jc w:val="both"/>
      </w:pPr>
      <w:r>
        <w:t>Personal data is collected directly from data subjects unless:</w:t>
      </w:r>
    </w:p>
    <w:p w14:paraId="74693B66" w14:textId="77777777" w:rsidR="00EF38D3" w:rsidRDefault="00EF38D3" w:rsidP="008C55E9">
      <w:pPr>
        <w:pStyle w:val="ListParagraph"/>
      </w:pPr>
      <w:r>
        <w:t>Business processes require the collection of personal data from other individuals or organizations.</w:t>
      </w:r>
    </w:p>
    <w:p w14:paraId="0418B890" w14:textId="77777777" w:rsidR="00EF38D3" w:rsidRDefault="00EF38D3" w:rsidP="00EF38D3">
      <w:pPr>
        <w:jc w:val="both"/>
      </w:pPr>
      <w:r>
        <w:lastRenderedPageBreak/>
        <w:t>If data is collected from third parties, the data subject must be informed of the collection unless:</w:t>
      </w:r>
    </w:p>
    <w:p w14:paraId="436D0D35" w14:textId="77777777" w:rsidR="00EF38D3" w:rsidRDefault="00EF38D3" w:rsidP="008C55E9">
      <w:pPr>
        <w:pStyle w:val="ListParagraph"/>
      </w:pPr>
      <w:r>
        <w:t>The data subject has already been informed in another way</w:t>
      </w:r>
    </w:p>
    <w:p w14:paraId="49A07A21" w14:textId="77777777" w:rsidR="00EF38D3" w:rsidRDefault="00EF38D3" w:rsidP="008C55E9">
      <w:pPr>
        <w:pStyle w:val="ListParagraph"/>
      </w:pPr>
      <w:r>
        <w:t>The information must remain confidential due to professional secrecy obligations</w:t>
      </w:r>
    </w:p>
    <w:p w14:paraId="2C7A0F98" w14:textId="77777777" w:rsidR="00EF38D3" w:rsidRDefault="00EF38D3" w:rsidP="00EF38D3">
      <w:pPr>
        <w:jc w:val="both"/>
      </w:pPr>
      <w:r>
        <w:t>Where it is determined that notification to the data subject is required, the notice must be provided immediately, but no later than:</w:t>
      </w:r>
    </w:p>
    <w:p w14:paraId="61B4F842" w14:textId="77777777" w:rsidR="00EF38D3" w:rsidRDefault="00EF38D3" w:rsidP="008C55E9">
      <w:pPr>
        <w:pStyle w:val="ListParagraph"/>
      </w:pPr>
      <w:r>
        <w:t>One month from the collection of personal data</w:t>
      </w:r>
    </w:p>
    <w:p w14:paraId="556FDAE8" w14:textId="71B31A3D" w:rsidR="00EF38D3" w:rsidRDefault="00EF38D3" w:rsidP="001E5BD6">
      <w:pPr>
        <w:pStyle w:val="ListParagraph"/>
      </w:pPr>
      <w:r>
        <w:t>During the first communication with the data subject</w:t>
      </w:r>
    </w:p>
    <w:p w14:paraId="2EF5EA37" w14:textId="77777777" w:rsidR="00EF38D3" w:rsidRDefault="00EF38D3" w:rsidP="001E5BD6">
      <w:pPr>
        <w:pStyle w:val="Heading2"/>
      </w:pPr>
      <w:bookmarkStart w:id="9" w:name="_Toc159447257"/>
      <w:r>
        <w:t>VIII.2 DATA SUBJECT CONSENT</w:t>
      </w:r>
      <w:bookmarkEnd w:id="9"/>
    </w:p>
    <w:p w14:paraId="16839A0D" w14:textId="77777777" w:rsidR="00EF38D3" w:rsidRDefault="00EF38D3" w:rsidP="00EF38D3">
      <w:pPr>
        <w:jc w:val="both"/>
      </w:pPr>
      <w:r>
        <w:t>The Company will obtain consent through legal and fair means, with full knowledge and understanding of the data subject.</w:t>
      </w:r>
    </w:p>
    <w:p w14:paraId="5AC15081" w14:textId="77777777" w:rsidR="00EF38D3" w:rsidRDefault="00EF38D3" w:rsidP="00EF38D3">
      <w:pPr>
        <w:jc w:val="both"/>
      </w:pPr>
    </w:p>
    <w:p w14:paraId="5786B468" w14:textId="77777777" w:rsidR="00EF38D3" w:rsidRDefault="00EF38D3" w:rsidP="00EF38D3">
      <w:pPr>
        <w:jc w:val="both"/>
      </w:pPr>
      <w:r>
        <w:t>The Company must obtain the data subject's consent for the processing of personal data (except in cases where processing is legally grounded). The consent must be specific, informed, and unambiguous, clearly stating the purposes for which the data subject's data will be used. The data subject must be informed of this and be free to decide whether to give consent.</w:t>
      </w:r>
    </w:p>
    <w:p w14:paraId="66285533" w14:textId="77777777" w:rsidR="00EF38D3" w:rsidRDefault="00EF38D3" w:rsidP="00EF38D3">
      <w:pPr>
        <w:jc w:val="both"/>
      </w:pPr>
    </w:p>
    <w:p w14:paraId="2ECDB3A0" w14:textId="1A10785E" w:rsidR="00EF38D3" w:rsidRDefault="00EF38D3" w:rsidP="00EF38D3">
      <w:pPr>
        <w:jc w:val="both"/>
      </w:pPr>
      <w:r>
        <w:t>Consent is sought in situations such as:</w:t>
      </w:r>
    </w:p>
    <w:p w14:paraId="2470C4B6" w14:textId="77777777" w:rsidR="00EF38D3" w:rsidRDefault="00EF38D3" w:rsidP="008C55E9">
      <w:pPr>
        <w:pStyle w:val="ListParagraph"/>
      </w:pPr>
      <w:r>
        <w:t>When the input of (new) personal data is requested</w:t>
      </w:r>
    </w:p>
    <w:p w14:paraId="15374DD1" w14:textId="77777777" w:rsidR="00EF38D3" w:rsidRDefault="00EF38D3" w:rsidP="008C55E9">
      <w:pPr>
        <w:pStyle w:val="ListParagraph"/>
      </w:pPr>
      <w:r>
        <w:t>When changing or providing a new purpose for the processing of already collected data</w:t>
      </w:r>
    </w:p>
    <w:p w14:paraId="05B0FA49" w14:textId="77777777" w:rsidR="00EF38D3" w:rsidRDefault="00EF38D3" w:rsidP="00EF38D3">
      <w:pPr>
        <w:jc w:val="both"/>
      </w:pPr>
      <w:r>
        <w:t>Consent-seeking applies to:</w:t>
      </w:r>
    </w:p>
    <w:p w14:paraId="717E6E33" w14:textId="77777777" w:rsidR="00EF38D3" w:rsidRDefault="00EF38D3" w:rsidP="008C55E9">
      <w:pPr>
        <w:pStyle w:val="ListParagraph"/>
      </w:pPr>
      <w:r>
        <w:t>Employees</w:t>
      </w:r>
    </w:p>
    <w:p w14:paraId="1A5696C3" w14:textId="77777777" w:rsidR="00EF38D3" w:rsidRDefault="00EF38D3" w:rsidP="008C55E9">
      <w:pPr>
        <w:pStyle w:val="ListParagraph"/>
      </w:pPr>
      <w:r>
        <w:t>Business partners/service providers</w:t>
      </w:r>
    </w:p>
    <w:p w14:paraId="06E27077" w14:textId="77777777" w:rsidR="00EF38D3" w:rsidRDefault="00EF38D3" w:rsidP="008C55E9">
      <w:pPr>
        <w:pStyle w:val="ListParagraph"/>
      </w:pPr>
      <w:r>
        <w:t>Clients (users)/citizens/third legal entities</w:t>
      </w:r>
    </w:p>
    <w:p w14:paraId="15BEED72" w14:textId="77777777" w:rsidR="00EF38D3" w:rsidRDefault="00EF38D3" w:rsidP="00EF38D3">
      <w:pPr>
        <w:jc w:val="both"/>
      </w:pPr>
    </w:p>
    <w:p w14:paraId="2014BE82" w14:textId="77777777" w:rsidR="00EF38D3" w:rsidRDefault="00EF38D3" w:rsidP="00EF38D3">
      <w:pPr>
        <w:jc w:val="both"/>
      </w:pPr>
      <w:r>
        <w:t>Consent-seeking is not applicable in cases where processing is based on one of the following circumstances:</w:t>
      </w:r>
    </w:p>
    <w:p w14:paraId="56DD47CF" w14:textId="31B93026" w:rsidR="00EF38D3" w:rsidRDefault="00EF38D3" w:rsidP="008C55E9">
      <w:pPr>
        <w:pStyle w:val="ListParagraph"/>
      </w:pPr>
      <w:r>
        <w:t>processing is necessary for the performance of a contract to which the data subject is a party or to take steps at the request of the data subject prior to entering into a contract;</w:t>
      </w:r>
    </w:p>
    <w:p w14:paraId="0218AE17" w14:textId="5D3A79A5" w:rsidR="00EF38D3" w:rsidRDefault="00EF38D3" w:rsidP="008C55E9">
      <w:pPr>
        <w:pStyle w:val="ListParagraph"/>
      </w:pPr>
      <w:r>
        <w:t>processing is necessary for compliance with a legal obligation to which the controller is subject;</w:t>
      </w:r>
    </w:p>
    <w:p w14:paraId="07DB4C53" w14:textId="567056E7" w:rsidR="00EF38D3" w:rsidRDefault="00EF38D3" w:rsidP="008C55E9">
      <w:pPr>
        <w:pStyle w:val="ListParagraph"/>
      </w:pPr>
      <w:r>
        <w:t>processing is necessary to protect the vital interests of the data subject or another natural person;</w:t>
      </w:r>
    </w:p>
    <w:p w14:paraId="030BC6D4" w14:textId="1702B374" w:rsidR="00EF38D3" w:rsidRDefault="00EF38D3" w:rsidP="008C55E9">
      <w:pPr>
        <w:pStyle w:val="ListParagraph"/>
      </w:pPr>
      <w:r>
        <w:t>processing is necessary for the performance of a task carried out in the public interest or in the exercise of official authority vested in the controller;</w:t>
      </w:r>
    </w:p>
    <w:p w14:paraId="75D75FBC" w14:textId="1FD6D7D2" w:rsidR="00EF38D3" w:rsidRDefault="00EF38D3" w:rsidP="008C55E9">
      <w:pPr>
        <w:pStyle w:val="ListParagraph"/>
      </w:pPr>
      <w:r>
        <w:t>processing is necessary for the purposes of the legitimate interests pursued by the controller or a third party, except where such interests are overridden by the interests or fundamental rights and freedoms of the data subject which require protection of personal data, in particular, if the data subject is a child.</w:t>
      </w:r>
    </w:p>
    <w:p w14:paraId="75CA3551" w14:textId="77777777" w:rsidR="00EF38D3" w:rsidRDefault="00EF38D3" w:rsidP="00EF38D3">
      <w:pPr>
        <w:jc w:val="both"/>
      </w:pPr>
    </w:p>
    <w:p w14:paraId="7E171B6B" w14:textId="77777777" w:rsidR="00EF38D3" w:rsidRDefault="00EF38D3" w:rsidP="00EF38D3">
      <w:pPr>
        <w:jc w:val="both"/>
      </w:pPr>
      <w:r>
        <w:lastRenderedPageBreak/>
        <w:t>The data subject must give consent voluntarily, and the objectives or purposes of collecting their personal data must be clear to them at all times. Additionally, the data subject must be informed that they can withdraw consent at any time unless the data processing has a different legal basis.</w:t>
      </w:r>
    </w:p>
    <w:p w14:paraId="5783C411" w14:textId="77777777" w:rsidR="00EF38D3" w:rsidRDefault="00EF38D3" w:rsidP="00EF38D3">
      <w:pPr>
        <w:jc w:val="both"/>
      </w:pPr>
    </w:p>
    <w:p w14:paraId="749BC9FB" w14:textId="77777777" w:rsidR="00EF38D3" w:rsidRDefault="00EF38D3" w:rsidP="00EF38D3">
      <w:pPr>
        <w:jc w:val="both"/>
      </w:pPr>
      <w:r>
        <w:t>The data controller must be able to prove that the data subject has given consent for the processing of their data, that the consent request was understandable and written in clear and simple language, and that the data subject can withdraw consent as easily as it was given.</w:t>
      </w:r>
    </w:p>
    <w:p w14:paraId="17A0A5D6" w14:textId="77777777" w:rsidR="00EF38D3" w:rsidRDefault="00EF38D3" w:rsidP="00EF38D3">
      <w:pPr>
        <w:jc w:val="both"/>
      </w:pPr>
    </w:p>
    <w:p w14:paraId="625E0A72" w14:textId="77777777" w:rsidR="00EF38D3" w:rsidRDefault="00EF38D3" w:rsidP="00EF38D3">
      <w:pPr>
        <w:jc w:val="both"/>
      </w:pPr>
      <w:r>
        <w:t>Consent must be given through a clear affirmative action such as a written statement (including electronic) or oral statement. When processing serves multiple purposes, consent should be obtained for all of them. If the data subject has no free choice or cannot refuse or withdraw consent without consequences, then consent cannot be considered freely given.</w:t>
      </w:r>
    </w:p>
    <w:p w14:paraId="4CC392C0" w14:textId="77777777" w:rsidR="00EF38D3" w:rsidRDefault="00EF38D3" w:rsidP="00EF38D3">
      <w:pPr>
        <w:jc w:val="both"/>
      </w:pPr>
    </w:p>
    <w:p w14:paraId="3F9DDBB9" w14:textId="77777777" w:rsidR="00EF38D3" w:rsidRDefault="00EF38D3" w:rsidP="00EF38D3">
      <w:pPr>
        <w:jc w:val="both"/>
      </w:pPr>
      <w:r>
        <w:t>If existing personal data and their processing are not in compliance with the requirements of the GDPR and require consent, it must be obtained from the data subject. Through consent, the Company informs the user about:</w:t>
      </w:r>
    </w:p>
    <w:p w14:paraId="26031DED" w14:textId="4A974633" w:rsidR="00EF38D3" w:rsidRDefault="00EF38D3" w:rsidP="008C55E9">
      <w:pPr>
        <w:pStyle w:val="ListParagraph"/>
        <w:numPr>
          <w:ilvl w:val="0"/>
          <w:numId w:val="17"/>
        </w:numPr>
      </w:pPr>
      <w:r>
        <w:t>What data is collected?</w:t>
      </w:r>
    </w:p>
    <w:p w14:paraId="609FDF24" w14:textId="597EF5CD" w:rsidR="00EF38D3" w:rsidRDefault="00EF38D3" w:rsidP="008C55E9">
      <w:pPr>
        <w:pStyle w:val="ListParagraph"/>
        <w:numPr>
          <w:ilvl w:val="0"/>
          <w:numId w:val="17"/>
        </w:numPr>
      </w:pPr>
      <w:r>
        <w:t>For what purpose is the data collected?</w:t>
      </w:r>
    </w:p>
    <w:p w14:paraId="7040644E" w14:textId="0237DF04" w:rsidR="00EF38D3" w:rsidRDefault="00EF38D3" w:rsidP="008C55E9">
      <w:pPr>
        <w:pStyle w:val="ListParagraph"/>
        <w:numPr>
          <w:ilvl w:val="0"/>
          <w:numId w:val="17"/>
        </w:numPr>
      </w:pPr>
      <w:r>
        <w:t>How is it processed?</w:t>
      </w:r>
    </w:p>
    <w:p w14:paraId="71550AAE" w14:textId="7089A20C" w:rsidR="00EF38D3" w:rsidRDefault="00EF38D3" w:rsidP="008C55E9">
      <w:pPr>
        <w:pStyle w:val="ListParagraph"/>
        <w:numPr>
          <w:ilvl w:val="0"/>
          <w:numId w:val="17"/>
        </w:numPr>
      </w:pPr>
      <w:r>
        <w:t>To whom is it sent?</w:t>
      </w:r>
    </w:p>
    <w:p w14:paraId="6687A946" w14:textId="467A824D" w:rsidR="00EF38D3" w:rsidRDefault="00EF38D3" w:rsidP="008C55E9">
      <w:pPr>
        <w:pStyle w:val="ListParagraph"/>
        <w:numPr>
          <w:ilvl w:val="0"/>
          <w:numId w:val="17"/>
        </w:numPr>
      </w:pPr>
      <w:r>
        <w:t>What are the data subject's rights?</w:t>
      </w:r>
    </w:p>
    <w:p w14:paraId="7D75CA34" w14:textId="7A6E3005" w:rsidR="00EF38D3" w:rsidRDefault="00EF38D3" w:rsidP="008C55E9">
      <w:pPr>
        <w:pStyle w:val="ListParagraph"/>
        <w:numPr>
          <w:ilvl w:val="0"/>
          <w:numId w:val="17"/>
        </w:numPr>
      </w:pPr>
      <w:r>
        <w:t>Under what circumstances can the right to be forgotten be requested?</w:t>
      </w:r>
    </w:p>
    <w:p w14:paraId="2ADB1CAF" w14:textId="77777777" w:rsidR="00EF38D3" w:rsidRDefault="00EF38D3" w:rsidP="00EF38D3">
      <w:pPr>
        <w:jc w:val="both"/>
      </w:pPr>
    </w:p>
    <w:p w14:paraId="12E116AA" w14:textId="77777777" w:rsidR="00EF38D3" w:rsidRDefault="00EF38D3" w:rsidP="00EF38D3">
      <w:pPr>
        <w:jc w:val="both"/>
      </w:pPr>
      <w:r>
        <w:t>The Company keeps a record of user consents in the following way:</w:t>
      </w:r>
    </w:p>
    <w:p w14:paraId="0FD0897C" w14:textId="4872B41F" w:rsidR="00EF38D3" w:rsidRDefault="00EF38D3" w:rsidP="001E5BD6">
      <w:pPr>
        <w:pStyle w:val="ListParagraph"/>
        <w:numPr>
          <w:ilvl w:val="0"/>
          <w:numId w:val="18"/>
        </w:numPr>
      </w:pPr>
      <w:r>
        <w:t>The record will be in both paper and scanned electronic form. It is stored in a locked archive.</w:t>
      </w:r>
    </w:p>
    <w:p w14:paraId="6326A749" w14:textId="0AF4BE04" w:rsidR="00EF38D3" w:rsidRDefault="00EF38D3" w:rsidP="001E5BD6">
      <w:pPr>
        <w:pStyle w:val="Heading2"/>
      </w:pPr>
      <w:bookmarkStart w:id="10" w:name="_Toc159447258"/>
      <w:r w:rsidRPr="001E5BD6">
        <w:t>VIII.3 PRIVACY NOTICE</w:t>
      </w:r>
      <w:bookmarkEnd w:id="10"/>
    </w:p>
    <w:p w14:paraId="0DCDCACC" w14:textId="0261547E" w:rsidR="00EF38D3" w:rsidRDefault="00EF38D3" w:rsidP="001E5BD6">
      <w:pPr>
        <w:jc w:val="both"/>
      </w:pPr>
      <w:r>
        <w:t>Every Company's website will include privacy information and information about Internet cookies, following appropriate legal provisions. Each privacy statement must be approved by the Organization's Management.</w:t>
      </w:r>
    </w:p>
    <w:p w14:paraId="7A922BB9" w14:textId="7420495E" w:rsidR="00EF38D3" w:rsidRDefault="00EF38D3" w:rsidP="001E5BD6">
      <w:pPr>
        <w:pStyle w:val="Heading1"/>
      </w:pPr>
      <w:bookmarkStart w:id="11" w:name="_Toc159447259"/>
      <w:r w:rsidRPr="001E5BD6">
        <w:t>IX. DATA USE</w:t>
      </w:r>
      <w:bookmarkEnd w:id="11"/>
    </w:p>
    <w:p w14:paraId="3ECC924F" w14:textId="7C08C313" w:rsidR="00EF38D3" w:rsidRDefault="00EF38D3" w:rsidP="001E5BD6">
      <w:pPr>
        <w:pStyle w:val="Heading2"/>
      </w:pPr>
      <w:bookmarkStart w:id="12" w:name="_Toc159447260"/>
      <w:r w:rsidRPr="001E5BD6">
        <w:t>IX.1 DATA PROCESSING</w:t>
      </w:r>
      <w:bookmarkEnd w:id="12"/>
    </w:p>
    <w:p w14:paraId="5AF480F0" w14:textId="77777777" w:rsidR="00EF38D3" w:rsidRDefault="00EF38D3" w:rsidP="00EF38D3">
      <w:pPr>
        <w:jc w:val="both"/>
      </w:pPr>
      <w:r>
        <w:t>The Company uses personal data for the following purposes:</w:t>
      </w:r>
    </w:p>
    <w:p w14:paraId="71036A33" w14:textId="77777777" w:rsidR="00EF38D3" w:rsidRDefault="00EF38D3" w:rsidP="00EF38D3">
      <w:pPr>
        <w:jc w:val="both"/>
      </w:pPr>
      <w:r>
        <w:t>• General activities and administration of user services</w:t>
      </w:r>
    </w:p>
    <w:p w14:paraId="2B0E1FC3" w14:textId="5AC5C36E" w:rsidR="00EF38D3" w:rsidRDefault="00EF38D3" w:rsidP="008C55E9">
      <w:pPr>
        <w:pStyle w:val="ListParagraph"/>
        <w:numPr>
          <w:ilvl w:val="0"/>
          <w:numId w:val="18"/>
        </w:numPr>
      </w:pPr>
      <w:r>
        <w:t>Providing services to users</w:t>
      </w:r>
    </w:p>
    <w:p w14:paraId="57E551A2" w14:textId="2597B3E3" w:rsidR="00EF38D3" w:rsidRDefault="00EF38D3" w:rsidP="008C55E9">
      <w:pPr>
        <w:pStyle w:val="ListParagraph"/>
        <w:numPr>
          <w:ilvl w:val="0"/>
          <w:numId w:val="18"/>
        </w:numPr>
      </w:pPr>
      <w:r>
        <w:t>Administration and management of services</w:t>
      </w:r>
    </w:p>
    <w:p w14:paraId="13798CDF" w14:textId="7880F49C" w:rsidR="00EF38D3" w:rsidRDefault="00EF38D3" w:rsidP="008C55E9">
      <w:pPr>
        <w:pStyle w:val="ListParagraph"/>
        <w:numPr>
          <w:ilvl w:val="0"/>
          <w:numId w:val="18"/>
        </w:numPr>
      </w:pPr>
      <w:r>
        <w:t>User data management for the purpose of debt collection</w:t>
      </w:r>
    </w:p>
    <w:p w14:paraId="391DF265" w14:textId="707EBED9" w:rsidR="00EF38D3" w:rsidRDefault="00EF38D3" w:rsidP="008C55E9">
      <w:pPr>
        <w:pStyle w:val="ListParagraph"/>
        <w:numPr>
          <w:ilvl w:val="0"/>
          <w:numId w:val="18"/>
        </w:numPr>
      </w:pPr>
      <w:r>
        <w:t>Payroll calculation and payment</w:t>
      </w:r>
    </w:p>
    <w:p w14:paraId="4CE8ED0C" w14:textId="566CDF27" w:rsidR="00EF38D3" w:rsidRDefault="00EF38D3" w:rsidP="008C55E9">
      <w:pPr>
        <w:pStyle w:val="ListParagraph"/>
        <w:numPr>
          <w:ilvl w:val="0"/>
          <w:numId w:val="18"/>
        </w:numPr>
      </w:pPr>
      <w:r>
        <w:t>Sending pay slips</w:t>
      </w:r>
    </w:p>
    <w:p w14:paraId="1EDAD5D4" w14:textId="0F244351" w:rsidR="00EF38D3" w:rsidRDefault="00EF38D3" w:rsidP="008C55E9">
      <w:pPr>
        <w:pStyle w:val="ListParagraph"/>
        <w:numPr>
          <w:ilvl w:val="0"/>
          <w:numId w:val="18"/>
        </w:numPr>
      </w:pPr>
      <w:r>
        <w:lastRenderedPageBreak/>
        <w:t>Filling in work time records</w:t>
      </w:r>
    </w:p>
    <w:p w14:paraId="4C49F224" w14:textId="510DDEBE" w:rsidR="00EF38D3" w:rsidRDefault="00EF38D3" w:rsidP="008C55E9">
      <w:pPr>
        <w:pStyle w:val="ListParagraph"/>
        <w:numPr>
          <w:ilvl w:val="0"/>
          <w:numId w:val="18"/>
        </w:numPr>
      </w:pPr>
      <w:r>
        <w:t>Sending data to clients for whom a service is provided, for internal reporting and assessments.</w:t>
      </w:r>
    </w:p>
    <w:p w14:paraId="4BDB3DE6" w14:textId="77777777" w:rsidR="00EF38D3" w:rsidRDefault="00EF38D3" w:rsidP="00EF38D3">
      <w:pPr>
        <w:jc w:val="both"/>
      </w:pPr>
    </w:p>
    <w:p w14:paraId="796C14B3" w14:textId="2538D626" w:rsidR="008C55E9" w:rsidRDefault="008C55E9" w:rsidP="001E5BD6">
      <w:pPr>
        <w:jc w:val="both"/>
      </w:pPr>
      <w:r w:rsidRPr="008C55E9">
        <w:t>The use of contact information is considered from the perspective of the Data Subject's expectations. For example, the Data Subject may expect that their contact details will be used to send information about products and services, but they do not expect the same to be sent to third parties for marketing purposes. The Data Subject should be clearly informed at all times about how and for what purpose their data is being processed.</w:t>
      </w:r>
    </w:p>
    <w:p w14:paraId="206A38FF" w14:textId="4C64E1DD" w:rsidR="008C55E9" w:rsidRDefault="008C55E9" w:rsidP="001E5BD6">
      <w:pPr>
        <w:pStyle w:val="Heading2"/>
      </w:pPr>
      <w:bookmarkStart w:id="13" w:name="_Toc159447261"/>
      <w:r w:rsidRPr="001E5BD6">
        <w:t>IX.2 SPECIAL CATEGORIES OF PERSONAL DATA</w:t>
      </w:r>
      <w:bookmarkEnd w:id="13"/>
    </w:p>
    <w:p w14:paraId="1458C235" w14:textId="77777777" w:rsidR="008C55E9" w:rsidRDefault="008C55E9" w:rsidP="008C55E9">
      <w:pPr>
        <w:jc w:val="both"/>
      </w:pPr>
      <w:r>
        <w:t>The Company processes the following special categories of personal data:</w:t>
      </w:r>
    </w:p>
    <w:p w14:paraId="2C1F2A45" w14:textId="71962929" w:rsidR="008C55E9" w:rsidRDefault="008C55E9" w:rsidP="008C55E9">
      <w:pPr>
        <w:pStyle w:val="ListParagraph"/>
        <w:numPr>
          <w:ilvl w:val="0"/>
          <w:numId w:val="18"/>
        </w:numPr>
      </w:pPr>
      <w:r>
        <w:t>Employee sick leave data</w:t>
      </w:r>
    </w:p>
    <w:p w14:paraId="42A569B0" w14:textId="6F93857F" w:rsidR="008C55E9" w:rsidRDefault="008C55E9" w:rsidP="008C55E9">
      <w:pPr>
        <w:pStyle w:val="ListParagraph"/>
        <w:numPr>
          <w:ilvl w:val="0"/>
          <w:numId w:val="18"/>
        </w:numPr>
      </w:pPr>
      <w:r>
        <w:t>Employee child data</w:t>
      </w:r>
    </w:p>
    <w:p w14:paraId="5ED46FDC" w14:textId="77777777" w:rsidR="008C55E9" w:rsidRDefault="008C55E9" w:rsidP="008C55E9"/>
    <w:p w14:paraId="64BB3130" w14:textId="77777777" w:rsidR="008C55E9" w:rsidRDefault="008C55E9" w:rsidP="008C55E9">
      <w:pPr>
        <w:jc w:val="both"/>
      </w:pPr>
      <w:r>
        <w:t>Explicit consent is not required in the following cases:</w:t>
      </w:r>
    </w:p>
    <w:p w14:paraId="7C5AFBB7" w14:textId="614EC83C" w:rsidR="008C55E9" w:rsidRDefault="008C55E9" w:rsidP="008C55E9">
      <w:pPr>
        <w:pStyle w:val="ListParagraph"/>
        <w:numPr>
          <w:ilvl w:val="0"/>
          <w:numId w:val="18"/>
        </w:numPr>
      </w:pPr>
      <w:r>
        <w:t>Processing is based on legal grounds</w:t>
      </w:r>
    </w:p>
    <w:p w14:paraId="4977904B" w14:textId="6ADA2652" w:rsidR="008C55E9" w:rsidRDefault="008C55E9" w:rsidP="008C55E9">
      <w:pPr>
        <w:pStyle w:val="ListParagraph"/>
        <w:numPr>
          <w:ilvl w:val="0"/>
          <w:numId w:val="18"/>
        </w:numPr>
      </w:pPr>
      <w:r>
        <w:t>Processing concerns personal data already made public by the Data Subject</w:t>
      </w:r>
    </w:p>
    <w:p w14:paraId="0AE76DFB" w14:textId="7A6C46C3" w:rsidR="008C55E9" w:rsidRDefault="008C55E9" w:rsidP="008C55E9">
      <w:pPr>
        <w:pStyle w:val="ListParagraph"/>
        <w:numPr>
          <w:ilvl w:val="0"/>
          <w:numId w:val="18"/>
        </w:numPr>
      </w:pPr>
      <w:r>
        <w:t>Processing is necessary for the performance of obligations and the exercise of specific rights of the controller or the Data Subject in the field of labor law and social security and social protection to the extent permitted by Union law or the law of a Member State or a collective agreement in accordance with the law of the Member State which provides appropriate safeguards for the fundamental rights and interests of the Data Subject;</w:t>
      </w:r>
    </w:p>
    <w:p w14:paraId="6B72FCC4" w14:textId="1DF89C87" w:rsidR="008C55E9" w:rsidRDefault="008C55E9" w:rsidP="008C55E9">
      <w:pPr>
        <w:pStyle w:val="ListParagraph"/>
        <w:numPr>
          <w:ilvl w:val="0"/>
          <w:numId w:val="18"/>
        </w:numPr>
      </w:pPr>
      <w:r>
        <w:t>Processing is necessary to protect the vital interests of the Data Subject or another individual if the Data Subject is physically or legally incapable of giving consent;</w:t>
      </w:r>
    </w:p>
    <w:p w14:paraId="3557C917" w14:textId="3361D716" w:rsidR="008C55E9" w:rsidRDefault="008C55E9" w:rsidP="008C55E9">
      <w:pPr>
        <w:pStyle w:val="ListParagraph"/>
        <w:numPr>
          <w:ilvl w:val="0"/>
          <w:numId w:val="18"/>
        </w:numPr>
      </w:pPr>
      <w:r>
        <w:t>Processing is necessary for the establishment, exercise, or defense of legal claims or whenever courts are acting in their judicial capacity;</w:t>
      </w:r>
    </w:p>
    <w:p w14:paraId="03CA41C3" w14:textId="77777777" w:rsidR="008C55E9" w:rsidRDefault="008C55E9" w:rsidP="008C55E9"/>
    <w:p w14:paraId="7F4501A7" w14:textId="77777777" w:rsidR="008C55E9" w:rsidRDefault="008C55E9" w:rsidP="008C55E9">
      <w:pPr>
        <w:jc w:val="both"/>
      </w:pPr>
      <w:r>
        <w:t>In every situation where special categories of personal data are processed, approval for processing must be obtained from the Company's Management, and the basis for processing must be clearly defined.</w:t>
      </w:r>
    </w:p>
    <w:p w14:paraId="38FE740B" w14:textId="42C3E14A" w:rsidR="008C55E9" w:rsidRDefault="008C55E9" w:rsidP="001E5BD6">
      <w:pPr>
        <w:jc w:val="both"/>
      </w:pPr>
      <w:r>
        <w:t>In the case of processing special categories of personal data, the Company will establish special protective measures in accordance with best practices and the expectations of the Data Subjects.</w:t>
      </w:r>
    </w:p>
    <w:p w14:paraId="26A85577" w14:textId="7BFBB403" w:rsidR="008C55E9" w:rsidRDefault="008C55E9" w:rsidP="001E5BD6">
      <w:pPr>
        <w:pStyle w:val="Heading2"/>
      </w:pPr>
      <w:bookmarkStart w:id="14" w:name="_Toc159447262"/>
      <w:r w:rsidRPr="001E5BD6">
        <w:t>IX.3 DATA QUALITY</w:t>
      </w:r>
      <w:bookmarkEnd w:id="14"/>
    </w:p>
    <w:p w14:paraId="48E25D93" w14:textId="77777777" w:rsidR="008C55E9" w:rsidRDefault="008C55E9" w:rsidP="008C55E9">
      <w:pPr>
        <w:jc w:val="both"/>
      </w:pPr>
      <w:r>
        <w:t>The Company will adopt all necessary and possible measures to ensure that collected personal data are complete, accurate, and updated to reflect the current situation of the Data Subject.</w:t>
      </w:r>
    </w:p>
    <w:p w14:paraId="2F2CA958" w14:textId="77777777" w:rsidR="008C55E9" w:rsidRDefault="008C55E9" w:rsidP="008C55E9">
      <w:pPr>
        <w:jc w:val="both"/>
      </w:pPr>
      <w:r>
        <w:t>Measures adopted by the Company to ensure data quality include:</w:t>
      </w:r>
    </w:p>
    <w:p w14:paraId="5F695FBF" w14:textId="316D2A8E" w:rsidR="008C55E9" w:rsidRDefault="008C55E9" w:rsidP="008C55E9">
      <w:pPr>
        <w:pStyle w:val="ListParagraph"/>
        <w:numPr>
          <w:ilvl w:val="0"/>
          <w:numId w:val="18"/>
        </w:numPr>
      </w:pPr>
      <w:r>
        <w:t>Correcting personal data known to be incorrect, incomplete, ambiguous, misleading, or outdated, even if the Data Subject does not request correction.</w:t>
      </w:r>
    </w:p>
    <w:p w14:paraId="688B06DD" w14:textId="2C02247F" w:rsidR="008C55E9" w:rsidRDefault="008C55E9" w:rsidP="008C55E9">
      <w:pPr>
        <w:pStyle w:val="ListParagraph"/>
        <w:numPr>
          <w:ilvl w:val="0"/>
          <w:numId w:val="18"/>
        </w:numPr>
      </w:pPr>
      <w:r>
        <w:lastRenderedPageBreak/>
        <w:t>Retaining personal data only for the period necessary to fulfill permitted uses or applicable legal retention periods.</w:t>
      </w:r>
    </w:p>
    <w:p w14:paraId="38933C61" w14:textId="125E75C0" w:rsidR="008C55E9" w:rsidRDefault="008C55E9" w:rsidP="008C55E9">
      <w:pPr>
        <w:pStyle w:val="ListParagraph"/>
        <w:numPr>
          <w:ilvl w:val="0"/>
          <w:numId w:val="18"/>
        </w:numPr>
      </w:pPr>
      <w:r>
        <w:t>Deleting personal data if it breaches any of the data protection principles or is no longer necessary.</w:t>
      </w:r>
    </w:p>
    <w:p w14:paraId="038024E4" w14:textId="2C3342E2" w:rsidR="008C55E9" w:rsidRDefault="008C55E9" w:rsidP="008C55E9">
      <w:pPr>
        <w:pStyle w:val="ListParagraph"/>
        <w:numPr>
          <w:ilvl w:val="0"/>
          <w:numId w:val="18"/>
        </w:numPr>
      </w:pPr>
      <w:r>
        <w:t>Restricting processing, instead of deleting personal data, if:</w:t>
      </w:r>
    </w:p>
    <w:p w14:paraId="6613F586" w14:textId="336EDDC0" w:rsidR="008C55E9" w:rsidRDefault="008C55E9" w:rsidP="008C55E9">
      <w:pPr>
        <w:pStyle w:val="ListParagraph"/>
        <w:numPr>
          <w:ilvl w:val="1"/>
          <w:numId w:val="6"/>
        </w:numPr>
      </w:pPr>
      <w:r>
        <w:t>deletion is prohibited by law</w:t>
      </w:r>
    </w:p>
    <w:p w14:paraId="26BF0673" w14:textId="01EDDD63" w:rsidR="008C55E9" w:rsidRDefault="008C55E9" w:rsidP="008C55E9">
      <w:pPr>
        <w:pStyle w:val="ListParagraph"/>
        <w:numPr>
          <w:ilvl w:val="1"/>
          <w:numId w:val="6"/>
        </w:numPr>
      </w:pPr>
      <w:r>
        <w:t>deletion would jeopardize the legitimate interests of the Data Subject</w:t>
      </w:r>
    </w:p>
    <w:p w14:paraId="7D4EAE98" w14:textId="1134BD3E" w:rsidR="008C55E9" w:rsidRDefault="008C55E9" w:rsidP="001E5BD6">
      <w:pPr>
        <w:pStyle w:val="ListParagraph"/>
        <w:numPr>
          <w:ilvl w:val="1"/>
          <w:numId w:val="6"/>
        </w:numPr>
      </w:pPr>
      <w:r>
        <w:t>the Data Subject disputes the accuracy of their personal data and it cannot be clearly determined whether their data is accurate or inaccurate.</w:t>
      </w:r>
    </w:p>
    <w:p w14:paraId="1D90E3FE" w14:textId="677669BF" w:rsidR="008C55E9" w:rsidRDefault="008C55E9" w:rsidP="001E5BD6">
      <w:pPr>
        <w:pStyle w:val="Heading2"/>
      </w:pPr>
      <w:bookmarkStart w:id="15" w:name="_Toc159447263"/>
      <w:r>
        <w:t>IX.4 DIGITAL MARKETING</w:t>
      </w:r>
      <w:bookmarkEnd w:id="15"/>
    </w:p>
    <w:p w14:paraId="54A71514" w14:textId="77777777" w:rsidR="008C55E9" w:rsidRDefault="008C55E9" w:rsidP="008C55E9">
      <w:pPr>
        <w:jc w:val="both"/>
      </w:pPr>
      <w:r>
        <w:t>As a general rule, the Company will not send promotional or direct marketing materials to company contacts through digital channels such as mobile phones, email, and the internet without prior consent. Sending digital marketing campaigns without prior consent from the Data Subject must be approved by the Management.</w:t>
      </w:r>
    </w:p>
    <w:p w14:paraId="28E0887E" w14:textId="77777777" w:rsidR="008C55E9" w:rsidRDefault="008C55E9" w:rsidP="008C55E9">
      <w:pPr>
        <w:jc w:val="both"/>
      </w:pPr>
      <w:r>
        <w:t>Where the processing of personal data is approved for the purpose of digital marketing, the Data Subject must be informed at the first contact that they have the right to object, at any stage, to their data being processed for such purposes. If the Data Subject objects, the decision to exclude processing must be retained instead of being completely erased.</w:t>
      </w:r>
    </w:p>
    <w:p w14:paraId="7E2EC614" w14:textId="221A40D2" w:rsidR="008C55E9" w:rsidRDefault="008C55E9" w:rsidP="001E5BD6">
      <w:pPr>
        <w:jc w:val="both"/>
      </w:pPr>
      <w:r>
        <w:t>It should be noted that in the context of "B2B" digital marketing, there is no legal requirement to obtain explicit consent for marketing to individuals as long as they are given the opportunity to opt-out.</w:t>
      </w:r>
    </w:p>
    <w:p w14:paraId="56B6A121" w14:textId="1D3A9819" w:rsidR="008C55E9" w:rsidRDefault="008C55E9" w:rsidP="001E5BD6">
      <w:pPr>
        <w:pStyle w:val="Heading2"/>
      </w:pPr>
      <w:bookmarkStart w:id="16" w:name="_Toc159447264"/>
      <w:r>
        <w:t>IX.5 DATA RETENTION</w:t>
      </w:r>
      <w:bookmarkEnd w:id="16"/>
    </w:p>
    <w:p w14:paraId="34E5020A" w14:textId="77777777" w:rsidR="008C55E9" w:rsidRDefault="008C55E9" w:rsidP="008C55E9">
      <w:r>
        <w:t>To ensure fair processing, the Company will not retain personal data longer than necessary in relation to the purposes for which it was originally collected or further processed.</w:t>
      </w:r>
    </w:p>
    <w:p w14:paraId="264A37DC" w14:textId="29AAAE42" w:rsidR="008C55E9" w:rsidRDefault="008C55E9" w:rsidP="001E5BD6">
      <w:pPr>
        <w:jc w:val="both"/>
      </w:pPr>
      <w:r>
        <w:t>The length of time the Company needs to retain personal data is specified in the Company's "Data Retention and Deletion Procedure". This takes into account both legal and contractual requirements, both minimum and maximum, that affect the retention periods specified in the schedule. All personal data should be deleted or destroyed as soon as it is confirmed that there is no longer a need for retention.</w:t>
      </w:r>
    </w:p>
    <w:p w14:paraId="47767D60" w14:textId="4E369DDE" w:rsidR="008C55E9" w:rsidRDefault="008C55E9" w:rsidP="001E5BD6">
      <w:pPr>
        <w:pStyle w:val="Heading2"/>
      </w:pPr>
      <w:bookmarkStart w:id="17" w:name="_Toc159447265"/>
      <w:r>
        <w:t>IX.6 DATA PROTECTION</w:t>
      </w:r>
      <w:bookmarkEnd w:id="17"/>
    </w:p>
    <w:p w14:paraId="6827C216" w14:textId="77777777" w:rsidR="008C55E9" w:rsidRDefault="008C55E9" w:rsidP="008C55E9">
      <w:pPr>
        <w:jc w:val="both"/>
      </w:pPr>
      <w:r>
        <w:t>The Company will adopt physical, technical, and organizational measures to ensure the security of personal data. This includes preventing loss or damage, unauthorized alteration, access, or processing, and other risks that may arise from human action, physical, or natural environments.</w:t>
      </w:r>
    </w:p>
    <w:p w14:paraId="584DC72B" w14:textId="77777777" w:rsidR="008C55E9" w:rsidRDefault="008C55E9" w:rsidP="008C55E9">
      <w:pPr>
        <w:jc w:val="both"/>
      </w:pPr>
      <w:r>
        <w:t>The minimum set of security measures that the Company will adopt is described in the company's Information Security Policy and related acts. Below is a summary of security measures related to personal data:</w:t>
      </w:r>
    </w:p>
    <w:p w14:paraId="3ADE9C28" w14:textId="752A047D" w:rsidR="008C55E9" w:rsidRDefault="008C55E9" w:rsidP="008C55E9">
      <w:pPr>
        <w:pStyle w:val="ListParagraph"/>
        <w:numPr>
          <w:ilvl w:val="0"/>
          <w:numId w:val="18"/>
        </w:numPr>
      </w:pPr>
      <w:r>
        <w:t>Prevent unauthorized persons from accessing data processing systems where personal data is processed.</w:t>
      </w:r>
    </w:p>
    <w:p w14:paraId="091974B7" w14:textId="77F660C4" w:rsidR="008C55E9" w:rsidRDefault="008C55E9" w:rsidP="008C55E9">
      <w:pPr>
        <w:pStyle w:val="ListParagraph"/>
        <w:numPr>
          <w:ilvl w:val="0"/>
          <w:numId w:val="18"/>
        </w:numPr>
      </w:pPr>
      <w:r>
        <w:lastRenderedPageBreak/>
        <w:t>Prevent persons who are authorized to use data processing systems from accessing personal data beyond their needs and authorizations.</w:t>
      </w:r>
    </w:p>
    <w:p w14:paraId="309F3D37" w14:textId="4DB9D071" w:rsidR="008C55E9" w:rsidRDefault="008C55E9" w:rsidP="008C55E9">
      <w:pPr>
        <w:pStyle w:val="ListParagraph"/>
        <w:numPr>
          <w:ilvl w:val="0"/>
          <w:numId w:val="18"/>
        </w:numPr>
      </w:pPr>
      <w:r>
        <w:t>Ensure that personal data cannot be read, copied, altered, or removed during electronic transmission or transport without authorization.</w:t>
      </w:r>
    </w:p>
    <w:p w14:paraId="67FC2B50" w14:textId="37B38B36" w:rsidR="008C55E9" w:rsidRDefault="008C55E9" w:rsidP="008C55E9">
      <w:pPr>
        <w:pStyle w:val="ListParagraph"/>
        <w:numPr>
          <w:ilvl w:val="0"/>
          <w:numId w:val="18"/>
        </w:numPr>
      </w:pPr>
      <w:r>
        <w:t>Ensure the availability of system records for the purpose of determining who has entered, modified, or removed personal data from the data processing system.</w:t>
      </w:r>
    </w:p>
    <w:p w14:paraId="50168F14" w14:textId="556BF839" w:rsidR="008C55E9" w:rsidRDefault="008C55E9" w:rsidP="008C55E9">
      <w:pPr>
        <w:pStyle w:val="ListParagraph"/>
        <w:numPr>
          <w:ilvl w:val="0"/>
          <w:numId w:val="18"/>
        </w:numPr>
      </w:pPr>
      <w:r>
        <w:t>Ensure that when processing is carried out by a data processor, data can only be processed in accordance with the controller's instructions.</w:t>
      </w:r>
    </w:p>
    <w:p w14:paraId="0C7BC524" w14:textId="136DCC06" w:rsidR="008C55E9" w:rsidRDefault="008C55E9" w:rsidP="008C55E9">
      <w:pPr>
        <w:pStyle w:val="ListParagraph"/>
        <w:numPr>
          <w:ilvl w:val="0"/>
          <w:numId w:val="18"/>
        </w:numPr>
      </w:pPr>
      <w:r>
        <w:t>Ensure that personal data is protected against accidental destruction or loss.</w:t>
      </w:r>
    </w:p>
    <w:p w14:paraId="0346A583" w14:textId="1AFB76C9" w:rsidR="008C55E9" w:rsidRDefault="008C55E9" w:rsidP="008C55E9">
      <w:pPr>
        <w:pStyle w:val="ListParagraph"/>
        <w:numPr>
          <w:ilvl w:val="0"/>
          <w:numId w:val="18"/>
        </w:numPr>
      </w:pPr>
      <w:r>
        <w:t>Ensure that personal data collected for different purposes can be processed separately.</w:t>
      </w:r>
    </w:p>
    <w:p w14:paraId="17952D46" w14:textId="7D13B0A4" w:rsidR="008C55E9" w:rsidRDefault="008C55E9" w:rsidP="001E5BD6">
      <w:pPr>
        <w:pStyle w:val="ListParagraph"/>
        <w:numPr>
          <w:ilvl w:val="0"/>
          <w:numId w:val="18"/>
        </w:numPr>
      </w:pPr>
      <w:r>
        <w:t>Ensure that personal data is not kept longer than necessary.</w:t>
      </w:r>
    </w:p>
    <w:p w14:paraId="3C019DC6" w14:textId="7150A0A6" w:rsidR="008C55E9" w:rsidRDefault="008C55E9" w:rsidP="001E5BD6">
      <w:pPr>
        <w:pStyle w:val="Heading2"/>
      </w:pPr>
      <w:bookmarkStart w:id="18" w:name="_Toc159447266"/>
      <w:r>
        <w:t>IX.7 DATA SUBJECT REQUESTS</w:t>
      </w:r>
      <w:bookmarkEnd w:id="18"/>
    </w:p>
    <w:p w14:paraId="0FAE14F4" w14:textId="77777777" w:rsidR="008C55E9" w:rsidRDefault="008C55E9" w:rsidP="008C55E9">
      <w:pPr>
        <w:jc w:val="both"/>
      </w:pPr>
      <w:r>
        <w:t>The Company will establish a system that enables and facilitates the exercise of Data Subjects' rights regarding:</w:t>
      </w:r>
    </w:p>
    <w:p w14:paraId="24669D06" w14:textId="09E6CAE9" w:rsidR="008C55E9" w:rsidRDefault="008C55E9" w:rsidP="008C55E9">
      <w:pPr>
        <w:pStyle w:val="ListParagraph"/>
        <w:numPr>
          <w:ilvl w:val="0"/>
          <w:numId w:val="18"/>
        </w:numPr>
      </w:pPr>
      <w:r>
        <w:t>Access to information.</w:t>
      </w:r>
    </w:p>
    <w:p w14:paraId="0FA2B47E" w14:textId="674ADB58" w:rsidR="008C55E9" w:rsidRDefault="008C55E9" w:rsidP="008C55E9">
      <w:pPr>
        <w:pStyle w:val="ListParagraph"/>
        <w:numPr>
          <w:ilvl w:val="0"/>
          <w:numId w:val="18"/>
        </w:numPr>
      </w:pPr>
      <w:r>
        <w:t>Objection to processing.</w:t>
      </w:r>
    </w:p>
    <w:p w14:paraId="6FF2F9EC" w14:textId="4705B376" w:rsidR="008C55E9" w:rsidRDefault="008C55E9" w:rsidP="008C55E9">
      <w:pPr>
        <w:pStyle w:val="ListParagraph"/>
        <w:numPr>
          <w:ilvl w:val="0"/>
          <w:numId w:val="18"/>
        </w:numPr>
      </w:pPr>
      <w:r>
        <w:t>Objection to automated decision-making and profiling.</w:t>
      </w:r>
    </w:p>
    <w:p w14:paraId="576ABCC2" w14:textId="4D92054D" w:rsidR="008C55E9" w:rsidRDefault="008C55E9" w:rsidP="008C55E9">
      <w:pPr>
        <w:pStyle w:val="ListParagraph"/>
        <w:numPr>
          <w:ilvl w:val="0"/>
          <w:numId w:val="18"/>
        </w:numPr>
      </w:pPr>
      <w:r>
        <w:t>Restriction of processing.</w:t>
      </w:r>
    </w:p>
    <w:p w14:paraId="34D83937" w14:textId="79734E36" w:rsidR="008C55E9" w:rsidRDefault="008C55E9" w:rsidP="008C55E9">
      <w:pPr>
        <w:pStyle w:val="ListParagraph"/>
        <w:numPr>
          <w:ilvl w:val="0"/>
          <w:numId w:val="18"/>
        </w:numPr>
      </w:pPr>
      <w:r>
        <w:t>Data portability.</w:t>
      </w:r>
    </w:p>
    <w:p w14:paraId="6617CB8B" w14:textId="4FED0CFA" w:rsidR="008C55E9" w:rsidRDefault="008C55E9" w:rsidP="008C55E9">
      <w:pPr>
        <w:pStyle w:val="ListParagraph"/>
        <w:numPr>
          <w:ilvl w:val="0"/>
          <w:numId w:val="18"/>
        </w:numPr>
      </w:pPr>
      <w:r>
        <w:t>Rectification of data.</w:t>
      </w:r>
    </w:p>
    <w:p w14:paraId="39E88829" w14:textId="6F777536" w:rsidR="008C55E9" w:rsidRDefault="008C55E9" w:rsidP="008C55E9">
      <w:pPr>
        <w:pStyle w:val="ListParagraph"/>
        <w:numPr>
          <w:ilvl w:val="0"/>
          <w:numId w:val="18"/>
        </w:numPr>
      </w:pPr>
      <w:r>
        <w:t>Erasure of data.</w:t>
      </w:r>
    </w:p>
    <w:p w14:paraId="28BC5F9E" w14:textId="77777777" w:rsidR="008C55E9" w:rsidRDefault="008C55E9" w:rsidP="008C55E9">
      <w:pPr>
        <w:jc w:val="both"/>
      </w:pPr>
      <w:r>
        <w:t>If an individual submits a request related to any of the above rights, the Company will consider each such request in accordance with all applicable data protection laws and regulations. No administrative fee will be charged for considering and/or complying with such requests, unless the request is deemed unnecessary or excessive.</w:t>
      </w:r>
    </w:p>
    <w:p w14:paraId="44CAD0F5" w14:textId="4821FBB5" w:rsidR="008C55E9" w:rsidRDefault="008C55E9" w:rsidP="008C55E9">
      <w:pPr>
        <w:jc w:val="both"/>
      </w:pPr>
    </w:p>
    <w:p w14:paraId="4FBCB6DF" w14:textId="77777777" w:rsidR="008C55E9" w:rsidRDefault="008C55E9" w:rsidP="008C55E9">
      <w:pPr>
        <w:jc w:val="both"/>
      </w:pPr>
      <w:r>
        <w:t>Data Subjects have the right to obtain, upon written request to the company and after successful verification of their identity, information about the following information about their own personal data:</w:t>
      </w:r>
    </w:p>
    <w:p w14:paraId="15C05A03" w14:textId="166366A8" w:rsidR="008C55E9" w:rsidRDefault="008C55E9" w:rsidP="008C55E9">
      <w:pPr>
        <w:pStyle w:val="ListParagraph"/>
        <w:numPr>
          <w:ilvl w:val="0"/>
          <w:numId w:val="18"/>
        </w:numPr>
      </w:pPr>
      <w:r>
        <w:t>The purpose of collecting, processing, using, and storing their personal data.</w:t>
      </w:r>
    </w:p>
    <w:p w14:paraId="0F49E622" w14:textId="1C2F78D0" w:rsidR="008C55E9" w:rsidRDefault="008C55E9" w:rsidP="008C55E9">
      <w:pPr>
        <w:pStyle w:val="ListParagraph"/>
        <w:numPr>
          <w:ilvl w:val="0"/>
          <w:numId w:val="18"/>
        </w:numPr>
      </w:pPr>
      <w:r>
        <w:t>The source of personal data, if not obtained from the Data Subject.</w:t>
      </w:r>
    </w:p>
    <w:p w14:paraId="210E4CF1" w14:textId="24E0296F" w:rsidR="008C55E9" w:rsidRDefault="008C55E9" w:rsidP="008C55E9">
      <w:pPr>
        <w:pStyle w:val="ListParagraph"/>
        <w:numPr>
          <w:ilvl w:val="0"/>
          <w:numId w:val="18"/>
        </w:numPr>
      </w:pPr>
      <w:r>
        <w:t>Categories of personal data of the Data Subject.</w:t>
      </w:r>
    </w:p>
    <w:p w14:paraId="3CAA81EF" w14:textId="0567647B" w:rsidR="008C55E9" w:rsidRDefault="008C55E9" w:rsidP="008C55E9">
      <w:pPr>
        <w:pStyle w:val="ListParagraph"/>
        <w:numPr>
          <w:ilvl w:val="0"/>
          <w:numId w:val="18"/>
        </w:numPr>
      </w:pPr>
      <w:r>
        <w:t>Recipients or categories of recipients to whom Personal Data has been or may be transferred, along with the location of those recipients.</w:t>
      </w:r>
    </w:p>
    <w:p w14:paraId="74477321" w14:textId="752F4584" w:rsidR="008C55E9" w:rsidRDefault="008C55E9" w:rsidP="008C55E9">
      <w:pPr>
        <w:pStyle w:val="ListParagraph"/>
        <w:numPr>
          <w:ilvl w:val="0"/>
          <w:numId w:val="18"/>
        </w:numPr>
      </w:pPr>
      <w:r>
        <w:t>The intended storage period for personal data or the rationale for determining the storage period.</w:t>
      </w:r>
    </w:p>
    <w:p w14:paraId="7418B9DD" w14:textId="3B400F9C" w:rsidR="008C55E9" w:rsidRDefault="008C55E9" w:rsidP="008C55E9">
      <w:pPr>
        <w:pStyle w:val="ListParagraph"/>
        <w:numPr>
          <w:ilvl w:val="0"/>
          <w:numId w:val="18"/>
        </w:numPr>
      </w:pPr>
      <w:r>
        <w:t>Use of any automated decision-making, including profiling.</w:t>
      </w:r>
    </w:p>
    <w:p w14:paraId="739F3D4E" w14:textId="57EEFC79" w:rsidR="008C55E9" w:rsidRDefault="008C55E9" w:rsidP="008C55E9">
      <w:pPr>
        <w:pStyle w:val="ListParagraph"/>
        <w:numPr>
          <w:ilvl w:val="0"/>
          <w:numId w:val="18"/>
        </w:numPr>
      </w:pPr>
      <w:r>
        <w:t>The Data Subject's right to:</w:t>
      </w:r>
    </w:p>
    <w:p w14:paraId="3EFFDA70" w14:textId="42A69FDD" w:rsidR="008C55E9" w:rsidRDefault="008C55E9" w:rsidP="008C55E9">
      <w:pPr>
        <w:pStyle w:val="ListParagraph"/>
        <w:numPr>
          <w:ilvl w:val="1"/>
          <w:numId w:val="6"/>
        </w:numPr>
      </w:pPr>
      <w:r>
        <w:t>Object to the processing of their personal data.</w:t>
      </w:r>
    </w:p>
    <w:p w14:paraId="786BD353" w14:textId="741BAAA2" w:rsidR="008C55E9" w:rsidRDefault="008C55E9" w:rsidP="008C55E9">
      <w:pPr>
        <w:pStyle w:val="ListParagraph"/>
        <w:numPr>
          <w:ilvl w:val="1"/>
          <w:numId w:val="6"/>
        </w:numPr>
      </w:pPr>
      <w:r>
        <w:t>Lodge a complaint with the relevant data protection authority.</w:t>
      </w:r>
    </w:p>
    <w:p w14:paraId="5B9712C8" w14:textId="55168304" w:rsidR="008C55E9" w:rsidRDefault="008C55E9" w:rsidP="008C55E9">
      <w:pPr>
        <w:pStyle w:val="ListParagraph"/>
        <w:numPr>
          <w:ilvl w:val="1"/>
          <w:numId w:val="6"/>
        </w:numPr>
      </w:pPr>
      <w:r>
        <w:t>Request correction or deletion of their personal data.</w:t>
      </w:r>
    </w:p>
    <w:p w14:paraId="4DB8779E" w14:textId="24138326" w:rsidR="008C55E9" w:rsidRDefault="008C55E9" w:rsidP="008C55E9">
      <w:pPr>
        <w:pStyle w:val="ListParagraph"/>
        <w:numPr>
          <w:ilvl w:val="1"/>
          <w:numId w:val="6"/>
        </w:numPr>
      </w:pPr>
      <w:r>
        <w:t>Request restriction of processing of their personal data.</w:t>
      </w:r>
    </w:p>
    <w:p w14:paraId="38D1D6FE" w14:textId="77777777" w:rsidR="008C55E9" w:rsidRDefault="008C55E9" w:rsidP="008C55E9">
      <w:pPr>
        <w:jc w:val="both"/>
      </w:pPr>
    </w:p>
    <w:p w14:paraId="3DA0AB7C" w14:textId="77777777" w:rsidR="008C55E9" w:rsidRDefault="008C55E9" w:rsidP="008C55E9">
      <w:pPr>
        <w:jc w:val="both"/>
      </w:pPr>
      <w:r>
        <w:t>All requests for access or correction of personal data must be sent to the email personal.data@smartgroup.hr, which will log each request upon receipt. A response to each request will be provided within 30 days of receipt of the written request from the Data Subject. The Company must confirm that the requester is the Data Subject or their authorized legal representative. Data Subjects have the right to request that the Company correct or supplement incorrect, misleading, outdated, or incomplete personal data.</w:t>
      </w:r>
    </w:p>
    <w:p w14:paraId="57DF76F5" w14:textId="77777777" w:rsidR="008C55E9" w:rsidRDefault="008C55E9" w:rsidP="008C55E9">
      <w:pPr>
        <w:jc w:val="both"/>
      </w:pPr>
      <w:r>
        <w:t>If the Company cannot fully respond to the request within 30 days, it will still provide the following information to the Data Subject or their authorized legal representative within the specified timeframe:</w:t>
      </w:r>
    </w:p>
    <w:p w14:paraId="32E376B6" w14:textId="27CBD5EF" w:rsidR="008C55E9" w:rsidRDefault="008C55E9" w:rsidP="008C55E9">
      <w:pPr>
        <w:pStyle w:val="ListParagraph"/>
        <w:numPr>
          <w:ilvl w:val="0"/>
          <w:numId w:val="18"/>
        </w:numPr>
      </w:pPr>
      <w:r>
        <w:t>Acknowledgment of receipt of the request.</w:t>
      </w:r>
    </w:p>
    <w:p w14:paraId="5B4DF88F" w14:textId="0356C10A" w:rsidR="008C55E9" w:rsidRDefault="008C55E9" w:rsidP="008C55E9">
      <w:pPr>
        <w:pStyle w:val="ListParagraph"/>
        <w:numPr>
          <w:ilvl w:val="0"/>
          <w:numId w:val="18"/>
        </w:numPr>
      </w:pPr>
      <w:r>
        <w:t>All information up to that point.</w:t>
      </w:r>
    </w:p>
    <w:p w14:paraId="59457AFC" w14:textId="2B1DF7DD" w:rsidR="008C55E9" w:rsidRDefault="008C55E9" w:rsidP="008C55E9">
      <w:pPr>
        <w:pStyle w:val="ListParagraph"/>
        <w:numPr>
          <w:ilvl w:val="1"/>
          <w:numId w:val="6"/>
        </w:numPr>
      </w:pPr>
      <w:r>
        <w:t>Details of any requested information or changes that will not be provided to the Data Subject, the reason for refusal, and any available procedures for appealing the decision.</w:t>
      </w:r>
    </w:p>
    <w:p w14:paraId="598C0B1C" w14:textId="1505FCCD" w:rsidR="008C55E9" w:rsidRDefault="008C55E9" w:rsidP="008C55E9">
      <w:pPr>
        <w:pStyle w:val="ListParagraph"/>
      </w:pPr>
      <w:r>
        <w:t>Estimated date by which remaining responses will be provided.</w:t>
      </w:r>
    </w:p>
    <w:p w14:paraId="6C930AC9" w14:textId="3405A8B4" w:rsidR="008C55E9" w:rsidRDefault="008C55E9" w:rsidP="008C55E9">
      <w:pPr>
        <w:pStyle w:val="ListParagraph"/>
        <w:numPr>
          <w:ilvl w:val="1"/>
          <w:numId w:val="6"/>
        </w:numPr>
      </w:pPr>
      <w:r>
        <w:t>Estimate of costs to be borne by the Data Subject (e.g., if the request is excessive).</w:t>
      </w:r>
    </w:p>
    <w:p w14:paraId="6011A426" w14:textId="71AFA4C4" w:rsidR="008C55E9" w:rsidRDefault="008C55E9" w:rsidP="008C55E9">
      <w:pPr>
        <w:pStyle w:val="ListParagraph"/>
        <w:numPr>
          <w:ilvl w:val="1"/>
          <w:numId w:val="6"/>
        </w:numPr>
      </w:pPr>
      <w:r>
        <w:t>Name and contact information of the company individual the Data Subject should contact for further information.</w:t>
      </w:r>
    </w:p>
    <w:p w14:paraId="033DB9ED" w14:textId="05D30E73" w:rsidR="008C55E9" w:rsidRDefault="008C55E9" w:rsidP="001E5BD6">
      <w:pPr>
        <w:jc w:val="both"/>
      </w:pPr>
      <w:r>
        <w:t>It should be noted that there may be situations where providing information requested by the Data Subject discloses personal data about another person. In such cases, the information must be corrected or withheld as necessary or appropriate to protect the rights of that person.</w:t>
      </w:r>
    </w:p>
    <w:p w14:paraId="5C0B5D3D" w14:textId="6F74A547" w:rsidR="008C55E9" w:rsidRDefault="008C55E9" w:rsidP="001E5BD6">
      <w:pPr>
        <w:pStyle w:val="Heading2"/>
      </w:pPr>
      <w:bookmarkStart w:id="19" w:name="_Toc159447267"/>
      <w:r>
        <w:t>IX.8 REQUESTS FROM JUDICIAL AUTHORITIES</w:t>
      </w:r>
      <w:bookmarkEnd w:id="19"/>
    </w:p>
    <w:p w14:paraId="7113395F" w14:textId="77777777" w:rsidR="008C55E9" w:rsidRDefault="008C55E9" w:rsidP="008C55E9">
      <w:pPr>
        <w:jc w:val="both"/>
      </w:pPr>
      <w:r>
        <w:t>In certain circumstances, it is permitted to share personal data without the knowledge or consent of the Data Subject. This occurs when disclosing personal data is necessary for any of the following purposes:</w:t>
      </w:r>
    </w:p>
    <w:p w14:paraId="098CD638" w14:textId="3445BC70" w:rsidR="008C55E9" w:rsidRDefault="008C55E9" w:rsidP="008C55E9">
      <w:pPr>
        <w:pStyle w:val="ListParagraph"/>
        <w:numPr>
          <w:ilvl w:val="0"/>
          <w:numId w:val="18"/>
        </w:numPr>
      </w:pPr>
      <w:r>
        <w:t>Prevention or detection of crime.</w:t>
      </w:r>
    </w:p>
    <w:p w14:paraId="7B02DA9D" w14:textId="38897F6A" w:rsidR="008C55E9" w:rsidRDefault="008C55E9" w:rsidP="008C55E9">
      <w:pPr>
        <w:pStyle w:val="ListParagraph"/>
        <w:numPr>
          <w:ilvl w:val="0"/>
          <w:numId w:val="18"/>
        </w:numPr>
      </w:pPr>
      <w:r>
        <w:t>Arrest or prosecution of offenders.</w:t>
      </w:r>
    </w:p>
    <w:p w14:paraId="3789A2AF" w14:textId="06DC57B9" w:rsidR="008C55E9" w:rsidRDefault="008C55E9" w:rsidP="008C55E9">
      <w:pPr>
        <w:pStyle w:val="ListParagraph"/>
        <w:numPr>
          <w:ilvl w:val="0"/>
          <w:numId w:val="18"/>
        </w:numPr>
      </w:pPr>
      <w:r>
        <w:t>Assessment or collection of taxes or duties.</w:t>
      </w:r>
    </w:p>
    <w:p w14:paraId="5B7185AD" w14:textId="2D0A7AAA" w:rsidR="008C55E9" w:rsidRDefault="008C55E9" w:rsidP="001E5BD6">
      <w:pPr>
        <w:pStyle w:val="ListParagraph"/>
        <w:numPr>
          <w:ilvl w:val="0"/>
          <w:numId w:val="18"/>
        </w:numPr>
      </w:pPr>
      <w:r>
        <w:t>Pursuant to a court order or any law.</w:t>
      </w:r>
    </w:p>
    <w:p w14:paraId="345DBB0F" w14:textId="74383ED0" w:rsidR="008C55E9" w:rsidRDefault="008C55E9" w:rsidP="001E5BD6">
      <w:pPr>
        <w:pStyle w:val="Heading2"/>
      </w:pPr>
      <w:bookmarkStart w:id="20" w:name="_Toc159447268"/>
      <w:r>
        <w:t>IX.9 EDUCATION AND AWARENESS</w:t>
      </w:r>
      <w:bookmarkEnd w:id="20"/>
    </w:p>
    <w:p w14:paraId="301E93A4" w14:textId="77777777" w:rsidR="008C55E9" w:rsidRDefault="008C55E9" w:rsidP="008C55E9">
      <w:pPr>
        <w:jc w:val="both"/>
      </w:pPr>
      <w:r>
        <w:t>All Company employees who have access to personal data will have their responsibilities under this policy presented as part of their training. Additionally, the Company will provide data protection training and procedural guidance to employees.</w:t>
      </w:r>
    </w:p>
    <w:p w14:paraId="2012C0B7" w14:textId="77777777" w:rsidR="008C55E9" w:rsidRDefault="008C55E9" w:rsidP="008C55E9">
      <w:pPr>
        <w:jc w:val="both"/>
      </w:pPr>
      <w:r>
        <w:t>Training and awareness will consist, at a minimum, of the following elements:</w:t>
      </w:r>
    </w:p>
    <w:p w14:paraId="0A77E08F" w14:textId="5F654D9B" w:rsidR="008C55E9" w:rsidRDefault="008C55E9" w:rsidP="008C55E9">
      <w:pPr>
        <w:pStyle w:val="ListParagraph"/>
        <w:numPr>
          <w:ilvl w:val="0"/>
          <w:numId w:val="18"/>
        </w:numPr>
      </w:pPr>
      <w:r>
        <w:t>Data protection principles outlined in this document.</w:t>
      </w:r>
    </w:p>
    <w:p w14:paraId="33EE8AA4" w14:textId="6BF0E2B9" w:rsidR="008C55E9" w:rsidRDefault="008C55E9" w:rsidP="008C55E9">
      <w:pPr>
        <w:pStyle w:val="ListParagraph"/>
        <w:numPr>
          <w:ilvl w:val="0"/>
          <w:numId w:val="18"/>
        </w:numPr>
      </w:pPr>
      <w:r>
        <w:t>Each employee's obligation to use and permit the use of personal data only to authorized persons and for authorized purposes.</w:t>
      </w:r>
    </w:p>
    <w:p w14:paraId="6149945C" w14:textId="62359306" w:rsidR="008C55E9" w:rsidRDefault="008C55E9" w:rsidP="008C55E9">
      <w:pPr>
        <w:pStyle w:val="ListParagraph"/>
        <w:numPr>
          <w:ilvl w:val="0"/>
          <w:numId w:val="18"/>
        </w:numPr>
      </w:pPr>
      <w:r>
        <w:lastRenderedPageBreak/>
        <w:t>The need for and proper use of forms and procedures adopted for the implementation of this policy.</w:t>
      </w:r>
    </w:p>
    <w:p w14:paraId="5ECD8502" w14:textId="02F16E3A" w:rsidR="008C55E9" w:rsidRDefault="008C55E9" w:rsidP="008C55E9">
      <w:pPr>
        <w:pStyle w:val="ListParagraph"/>
        <w:numPr>
          <w:ilvl w:val="0"/>
          <w:numId w:val="18"/>
        </w:numPr>
      </w:pPr>
      <w:r>
        <w:t>Correct use of passwords, security labels, and other access mechanisms.</w:t>
      </w:r>
    </w:p>
    <w:p w14:paraId="0D7473AC" w14:textId="5FADA8CD" w:rsidR="008C55E9" w:rsidRDefault="008C55E9" w:rsidP="008C55E9">
      <w:pPr>
        <w:pStyle w:val="ListParagraph"/>
        <w:numPr>
          <w:ilvl w:val="0"/>
          <w:numId w:val="18"/>
        </w:numPr>
      </w:pPr>
      <w:r>
        <w:t>Importance of limiting access to personal data, such as using password-protected screensavers and logging off when systems are not in use by authorized personnel.</w:t>
      </w:r>
    </w:p>
    <w:p w14:paraId="47864E13" w14:textId="7C94E1A0" w:rsidR="008C55E9" w:rsidRDefault="008C55E9" w:rsidP="008C55E9">
      <w:pPr>
        <w:pStyle w:val="ListParagraph"/>
        <w:numPr>
          <w:ilvl w:val="0"/>
          <w:numId w:val="18"/>
        </w:numPr>
      </w:pPr>
      <w:r>
        <w:t>Secure storage of files, prints, and electronic media for storage.</w:t>
      </w:r>
    </w:p>
    <w:p w14:paraId="066DF869" w14:textId="040A97FE" w:rsidR="008C55E9" w:rsidRDefault="008C55E9" w:rsidP="008C55E9">
      <w:pPr>
        <w:pStyle w:val="ListParagraph"/>
        <w:numPr>
          <w:ilvl w:val="0"/>
          <w:numId w:val="18"/>
        </w:numPr>
      </w:pPr>
      <w:r>
        <w:t>Need for obtaining appropriate authorization and using appropriate protective measures for all transfers of personal data outside the network and premises of the Company.</w:t>
      </w:r>
    </w:p>
    <w:p w14:paraId="43DF8EE3" w14:textId="3CEF5633" w:rsidR="008C55E9" w:rsidRDefault="008C55E9" w:rsidP="008C55E9">
      <w:pPr>
        <w:pStyle w:val="ListParagraph"/>
        <w:numPr>
          <w:ilvl w:val="0"/>
          <w:numId w:val="18"/>
        </w:numPr>
      </w:pPr>
      <w:r>
        <w:t>Proper disposal of paper using shredders.</w:t>
      </w:r>
    </w:p>
    <w:p w14:paraId="6AB48075" w14:textId="3D61F34D" w:rsidR="008C55E9" w:rsidRDefault="008C55E9" w:rsidP="001E5BD6">
      <w:pPr>
        <w:pStyle w:val="ListParagraph"/>
        <w:numPr>
          <w:ilvl w:val="0"/>
          <w:numId w:val="18"/>
        </w:numPr>
      </w:pPr>
      <w:r>
        <w:t>Any specific risks associated with particular activities or departmental duties.</w:t>
      </w:r>
    </w:p>
    <w:p w14:paraId="7306D6F4" w14:textId="1CAC6DE7" w:rsidR="008C55E9" w:rsidRDefault="008C55E9" w:rsidP="001E5BD6">
      <w:pPr>
        <w:pStyle w:val="Heading2"/>
      </w:pPr>
      <w:bookmarkStart w:id="21" w:name="_Toc159447269"/>
      <w:r>
        <w:t>IX.10 DATA TRANSFER</w:t>
      </w:r>
      <w:bookmarkEnd w:id="21"/>
    </w:p>
    <w:p w14:paraId="5EEA5AA1" w14:textId="77777777" w:rsidR="008C55E9" w:rsidRDefault="008C55E9" w:rsidP="008C55E9">
      <w:pPr>
        <w:jc w:val="both"/>
      </w:pPr>
      <w:r>
        <w:t>The Company may transfer personal data to recipients internal or external to the company located in another country if that country has an appropriate level of legal protection for the rights and freedoms of Data Subjects. Where transfers need to be made to countries that do not have an adequate level of legal protection (i.e., third countries), they must be made in accordance with approved transfer methods.</w:t>
      </w:r>
    </w:p>
    <w:p w14:paraId="278C67DE" w14:textId="746B71E9" w:rsidR="008C55E9" w:rsidRDefault="008C55E9" w:rsidP="008C55E9">
      <w:pPr>
        <w:jc w:val="both"/>
      </w:pPr>
      <w:r>
        <w:t>The Company may transfer personal data only where one of the following transfer scenarios applies:</w:t>
      </w:r>
    </w:p>
    <w:p w14:paraId="507974E2" w14:textId="77777777" w:rsidR="008C55E9" w:rsidRDefault="008C55E9" w:rsidP="008C55E9">
      <w:pPr>
        <w:pStyle w:val="ListParagraph"/>
        <w:numPr>
          <w:ilvl w:val="0"/>
          <w:numId w:val="28"/>
        </w:numPr>
      </w:pPr>
      <w:r>
        <w:t>The Data Subject has given consent to the proposed transfer.</w:t>
      </w:r>
    </w:p>
    <w:p w14:paraId="5E85D5A5" w14:textId="77777777" w:rsidR="008C55E9" w:rsidRDefault="008C55E9" w:rsidP="008C55E9">
      <w:pPr>
        <w:pStyle w:val="ListParagraph"/>
        <w:numPr>
          <w:ilvl w:val="0"/>
          <w:numId w:val="28"/>
        </w:numPr>
      </w:pPr>
      <w:r>
        <w:t>The transfer is necessary for the performance of contractual obligations.</w:t>
      </w:r>
    </w:p>
    <w:p w14:paraId="4F620916" w14:textId="77777777" w:rsidR="008C55E9" w:rsidRDefault="008C55E9" w:rsidP="008C55E9">
      <w:pPr>
        <w:pStyle w:val="ListParagraph"/>
        <w:numPr>
          <w:ilvl w:val="0"/>
          <w:numId w:val="28"/>
        </w:numPr>
      </w:pPr>
      <w:r>
        <w:t>The transfer is necessary for the implementation of pre-contractual measures taken at the Data Subject's request.</w:t>
      </w:r>
    </w:p>
    <w:p w14:paraId="7F036B47" w14:textId="77777777" w:rsidR="008C55E9" w:rsidRDefault="008C55E9" w:rsidP="008C55E9">
      <w:pPr>
        <w:pStyle w:val="ListParagraph"/>
        <w:numPr>
          <w:ilvl w:val="0"/>
          <w:numId w:val="28"/>
        </w:numPr>
      </w:pPr>
      <w:r>
        <w:t>The transfer is necessary for the conclusion or performance of a contract concluded with a third party in the interest of the Data Subject.</w:t>
      </w:r>
    </w:p>
    <w:p w14:paraId="41377E46" w14:textId="77777777" w:rsidR="008C55E9" w:rsidRDefault="008C55E9" w:rsidP="008C55E9">
      <w:pPr>
        <w:pStyle w:val="ListParagraph"/>
        <w:numPr>
          <w:ilvl w:val="0"/>
          <w:numId w:val="28"/>
        </w:numPr>
      </w:pPr>
      <w:r>
        <w:t>The transfer is legally required based on important public interests.</w:t>
      </w:r>
    </w:p>
    <w:p w14:paraId="08F42A76" w14:textId="77777777" w:rsidR="008C55E9" w:rsidRDefault="008C55E9" w:rsidP="008C55E9">
      <w:pPr>
        <w:pStyle w:val="ListParagraph"/>
        <w:numPr>
          <w:ilvl w:val="0"/>
          <w:numId w:val="28"/>
        </w:numPr>
      </w:pPr>
      <w:r>
        <w:t>The transfer is necessary for the establishment, exercise, or defense of legal claims.</w:t>
      </w:r>
    </w:p>
    <w:p w14:paraId="255EF60E" w14:textId="7AE84B1B" w:rsidR="008C55E9" w:rsidRDefault="008C55E9" w:rsidP="001E5BD6">
      <w:pPr>
        <w:pStyle w:val="ListParagraph"/>
        <w:numPr>
          <w:ilvl w:val="0"/>
          <w:numId w:val="28"/>
        </w:numPr>
      </w:pPr>
      <w:r>
        <w:t>The transfer is necessary to protect the vital interests of the Data Subject.</w:t>
      </w:r>
    </w:p>
    <w:p w14:paraId="5A25D9A2" w14:textId="14C3F2E9" w:rsidR="008C55E9" w:rsidRDefault="008C55E9" w:rsidP="001E5BD6">
      <w:pPr>
        <w:pStyle w:val="Heading2"/>
      </w:pPr>
      <w:bookmarkStart w:id="22" w:name="_Toc159447270"/>
      <w:r>
        <w:t>IX.11 TRANSFER TO THIRD PARTIES</w:t>
      </w:r>
      <w:bookmarkEnd w:id="22"/>
    </w:p>
    <w:p w14:paraId="1D0DB96B" w14:textId="77777777" w:rsidR="008C55E9" w:rsidRDefault="008C55E9" w:rsidP="008C55E9">
      <w:pPr>
        <w:jc w:val="both"/>
      </w:pPr>
      <w:r>
        <w:t>The Company will transfer Personal Data to third parties only if it is ensured that the information will be processed in a timely manner and adequately protected by the recipient. Where third-party processing is performed, the Company will first determine whether, under the relevant law, the third party is considered a Data Controller or Data Processor of the transferred Personal Data.</w:t>
      </w:r>
    </w:p>
    <w:p w14:paraId="328F0F2B" w14:textId="77777777" w:rsidR="008C55E9" w:rsidRDefault="008C55E9" w:rsidP="008C55E9">
      <w:pPr>
        <w:jc w:val="both"/>
      </w:pPr>
      <w:r>
        <w:t>If the Third Party is considered a Data Controller, the Company will, in collaboration with the third party, enter into an appropriate contract to clarify the responsibilities of each party regarding the transferred Personal Data.</w:t>
      </w:r>
    </w:p>
    <w:p w14:paraId="61A7EE15" w14:textId="77777777" w:rsidR="00B67B34" w:rsidRDefault="00B67B34" w:rsidP="008C55E9">
      <w:pPr>
        <w:jc w:val="both"/>
      </w:pPr>
    </w:p>
    <w:p w14:paraId="3545C188" w14:textId="77777777" w:rsidR="008C55E9" w:rsidRDefault="008C55E9" w:rsidP="008C55E9">
      <w:pPr>
        <w:jc w:val="both"/>
      </w:pPr>
      <w:r>
        <w:t xml:space="preserve">If the Third Party is considered a Data Processor, the Company will, in collaboration with the third party, enter into an appropriate data processing agreement. The agreement must require the data processor to protect personal data from further disclosure and process personal data only in </w:t>
      </w:r>
      <w:r>
        <w:lastRenderedPageBreak/>
        <w:t>accordance with the Company's instructions. Additionally, the agreement will require the data processor to implement appropriate technical and organizational measures to protect personal data, as well as procedures for notifying personal data security breaches.</w:t>
      </w:r>
    </w:p>
    <w:p w14:paraId="501E613C" w14:textId="77777777" w:rsidR="008C55E9" w:rsidRDefault="008C55E9" w:rsidP="008C55E9">
      <w:pPr>
        <w:jc w:val="both"/>
      </w:pPr>
    </w:p>
    <w:p w14:paraId="67D0FC37" w14:textId="77777777" w:rsidR="008C55E9" w:rsidRDefault="008C55E9" w:rsidP="008C55E9">
      <w:pPr>
        <w:jc w:val="both"/>
      </w:pPr>
      <w:r>
        <w:t>When the Company outsources services to a third party, they will determine whether the third party will process personal data on their behalf and whether outsourcing will involve the transfer of any personal data to third countries. In both cases, they will ensure that, in collaboration with the company, they include appropriate provisions in the outsourcing agreement for such transactions and transfers to areas of third countries.</w:t>
      </w:r>
    </w:p>
    <w:p w14:paraId="6960A769" w14:textId="23577FC4" w:rsidR="008C55E9" w:rsidRDefault="008C55E9" w:rsidP="001E5BD6">
      <w:pPr>
        <w:jc w:val="both"/>
      </w:pPr>
      <w:r>
        <w:t>The Company will regularly audit the Processing of personal data performed by third parties, especially regarding the technical and organizational measures they have. It will be identified and monitored by an employee responsible for the third party.</w:t>
      </w:r>
    </w:p>
    <w:p w14:paraId="64F1E8EE" w14:textId="47FB2E0A" w:rsidR="008C55E9" w:rsidRDefault="008C55E9" w:rsidP="001E5BD6">
      <w:pPr>
        <w:pStyle w:val="Heading2"/>
      </w:pPr>
      <w:bookmarkStart w:id="23" w:name="_Toc159447271"/>
      <w:r>
        <w:t>IX.12 RIGHT TO DATA PORTABILITY</w:t>
      </w:r>
      <w:bookmarkEnd w:id="23"/>
    </w:p>
    <w:p w14:paraId="2151AC7D" w14:textId="1C59D474" w:rsidR="008C55E9" w:rsidRDefault="008C55E9" w:rsidP="008C55E9">
      <w:pPr>
        <w:jc w:val="both"/>
      </w:pPr>
      <w:r>
        <w:t>The Data Subject has the right to receive personal data about them, which they have provided to the Company, in a structured, commonly used, and machine-readable format and has the right to transmit this data to another Data Controller without hindrance from the Company, in cases where:</w:t>
      </w:r>
    </w:p>
    <w:p w14:paraId="5553026A" w14:textId="77777777" w:rsidR="008C55E9" w:rsidRDefault="008C55E9" w:rsidP="008C55E9">
      <w:pPr>
        <w:pStyle w:val="ListParagraph"/>
        <w:numPr>
          <w:ilvl w:val="0"/>
          <w:numId w:val="29"/>
        </w:numPr>
      </w:pPr>
      <w:r>
        <w:t>processing is based on the Data Subject's consent or a contractual obligation.</w:t>
      </w:r>
    </w:p>
    <w:p w14:paraId="6C906F87" w14:textId="77777777" w:rsidR="008C55E9" w:rsidRDefault="008C55E9" w:rsidP="008C55E9">
      <w:pPr>
        <w:pStyle w:val="ListParagraph"/>
        <w:numPr>
          <w:ilvl w:val="0"/>
          <w:numId w:val="29"/>
        </w:numPr>
      </w:pPr>
      <w:r>
        <w:t>processing is carried out by automated means.</w:t>
      </w:r>
    </w:p>
    <w:p w14:paraId="4ACB2E4A" w14:textId="77777777" w:rsidR="008C55E9" w:rsidRDefault="008C55E9" w:rsidP="008C55E9">
      <w:pPr>
        <w:jc w:val="both"/>
      </w:pPr>
    </w:p>
    <w:p w14:paraId="2EDC3D19" w14:textId="1FB6B9A3" w:rsidR="008C55E9" w:rsidRDefault="008C55E9" w:rsidP="001E5BD6">
      <w:pPr>
        <w:jc w:val="both"/>
      </w:pPr>
      <w:r>
        <w:t>The Company will transfer personal data directly to another Data Controller where technically feasible. The method of transfer will be determined directly with the other Data Controller.</w:t>
      </w:r>
    </w:p>
    <w:p w14:paraId="5CB270D5" w14:textId="22F6122F" w:rsidR="008C55E9" w:rsidRDefault="008C55E9" w:rsidP="001E5BD6">
      <w:pPr>
        <w:pStyle w:val="Heading2"/>
      </w:pPr>
      <w:bookmarkStart w:id="24" w:name="_Toc159447272"/>
      <w:r>
        <w:t>IX.13 HANDLING COMPLAINTS</w:t>
      </w:r>
      <w:bookmarkEnd w:id="24"/>
    </w:p>
    <w:p w14:paraId="34B9D302" w14:textId="77777777" w:rsidR="008C55E9" w:rsidRDefault="008C55E9" w:rsidP="008C55E9">
      <w:pPr>
        <w:jc w:val="both"/>
      </w:pPr>
      <w:r>
        <w:t>Data Subjects should address complaints regarding the processing of their personal data to the Company in writing. The investigation of the complaint will be conducted to the extent appropriate based on the scope of the specific case. The Company will inform the Data Subject of the progress and outcome of the complaint in a reasonable time.</w:t>
      </w:r>
    </w:p>
    <w:p w14:paraId="6443FBFA" w14:textId="1BE29FF4" w:rsidR="008C55E9" w:rsidRDefault="008C55E9" w:rsidP="001E5BD6">
      <w:pPr>
        <w:jc w:val="both"/>
      </w:pPr>
      <w:r>
        <w:t>If the issue cannot be resolved through consultations between the Data Subject and the Company, the Data Subject may, at their discretion, seek redress through mediation, binding arbitration, litigation, or by filing a complaint with the competent data protection authority.</w:t>
      </w:r>
    </w:p>
    <w:p w14:paraId="1F269DDC" w14:textId="77777777" w:rsidR="008C55E9" w:rsidRDefault="008C55E9" w:rsidP="001E5BD6">
      <w:pPr>
        <w:pStyle w:val="Heading2"/>
      </w:pPr>
      <w:bookmarkStart w:id="25" w:name="_Toc159447273"/>
      <w:r>
        <w:t>IX.14 REPORTING DATA BREACHES</w:t>
      </w:r>
      <w:bookmarkEnd w:id="25"/>
    </w:p>
    <w:p w14:paraId="5B17039D" w14:textId="26C6F348" w:rsidR="008C55E9" w:rsidRDefault="008C55E9" w:rsidP="008C55E9">
      <w:pPr>
        <w:jc w:val="both"/>
      </w:pPr>
      <w:r>
        <w:t xml:space="preserve">Any employee suspecting a data breach due to theft or exposure of personal data must immediately report the incident with a description of the events. Notice of the incident can be sent via email to </w:t>
      </w:r>
      <w:hyperlink r:id="rId6" w:history="1">
        <w:r w:rsidR="00B67B34" w:rsidRPr="008147E7">
          <w:rPr>
            <w:rStyle w:val="Hyperlink"/>
          </w:rPr>
          <w:t>personal.data@smartgroup.hr</w:t>
        </w:r>
      </w:hyperlink>
      <w:r>
        <w:t>.</w:t>
      </w:r>
    </w:p>
    <w:p w14:paraId="2DE1C58A" w14:textId="77777777" w:rsidR="00B67B34" w:rsidRDefault="00B67B34" w:rsidP="008C55E9">
      <w:pPr>
        <w:jc w:val="both"/>
      </w:pPr>
    </w:p>
    <w:p w14:paraId="209993C2" w14:textId="785567EE" w:rsidR="008C55E9" w:rsidRDefault="008C55E9" w:rsidP="001E5BD6">
      <w:pPr>
        <w:jc w:val="both"/>
      </w:pPr>
      <w:r>
        <w:t xml:space="preserve">The Company will investigate all reported incidents to confirm whether a personal data breach has occurred. If a personal data breach is confirmed, the Company will follow an appropriate authorized procedure based on the severity and quantity of the personal data involved. For </w:t>
      </w:r>
      <w:r>
        <w:lastRenderedPageBreak/>
        <w:t>serious personal data breaches, the company's management will initiate and chair an emergency response team to coordinate and manage the incident response.</w:t>
      </w:r>
    </w:p>
    <w:p w14:paraId="58AB0547" w14:textId="782B9B32" w:rsidR="008C55E9" w:rsidRDefault="008C55E9" w:rsidP="001E5BD6">
      <w:pPr>
        <w:pStyle w:val="Heading1"/>
      </w:pPr>
      <w:bookmarkStart w:id="26" w:name="_Toc159447274"/>
      <w:r>
        <w:t>X. FINAL PROVISIONS</w:t>
      </w:r>
      <w:bookmarkEnd w:id="26"/>
    </w:p>
    <w:p w14:paraId="0EBCE5CA" w14:textId="5BACE603" w:rsidR="008C55E9" w:rsidRDefault="008C55E9" w:rsidP="001E5BD6">
      <w:pPr>
        <w:pStyle w:val="Heading2"/>
      </w:pPr>
      <w:bookmarkStart w:id="27" w:name="_Toc159447275"/>
      <w:r>
        <w:t>X.1 RESPONSIBILITY</w:t>
      </w:r>
      <w:bookmarkEnd w:id="27"/>
    </w:p>
    <w:p w14:paraId="3DD804A3" w14:textId="77777777" w:rsidR="008C55E9" w:rsidRDefault="008C55E9" w:rsidP="008C55E9">
      <w:pPr>
        <w:jc w:val="both"/>
      </w:pPr>
      <w:r>
        <w:t>All participants in the company's business processes or information system are obliged to comply with the provisions of this procedure in the part that concerns them and in the manner prescribed to them. Non-compliance or behavior (action) contrary to these provisions is considered a breach of the employment obligation for which termination of the employment contract may be given.</w:t>
      </w:r>
    </w:p>
    <w:p w14:paraId="2336B044" w14:textId="77777777" w:rsidR="008C55E9" w:rsidRDefault="008C55E9" w:rsidP="008C55E9">
      <w:pPr>
        <w:jc w:val="both"/>
      </w:pPr>
    </w:p>
    <w:p w14:paraId="31BD309D" w14:textId="7596403C" w:rsidR="008C55E9" w:rsidRDefault="008C55E9" w:rsidP="00B67B34">
      <w:pPr>
        <w:pStyle w:val="Heading2"/>
      </w:pPr>
      <w:bookmarkStart w:id="28" w:name="_Toc159447276"/>
      <w:r>
        <w:t>X.2 VALIDITY</w:t>
      </w:r>
      <w:bookmarkEnd w:id="28"/>
    </w:p>
    <w:p w14:paraId="638C81FE" w14:textId="77777777" w:rsidR="008C55E9" w:rsidRDefault="008C55E9" w:rsidP="008C55E9">
      <w:pPr>
        <w:jc w:val="both"/>
      </w:pPr>
      <w:r>
        <w:t>This Regulation applies and enters into force on the day of its adoption.</w:t>
      </w:r>
    </w:p>
    <w:p w14:paraId="2063C671" w14:textId="77777777" w:rsidR="008C55E9" w:rsidRDefault="008C55E9" w:rsidP="008C55E9"/>
    <w:p w14:paraId="2B7C9C43" w14:textId="2EC0965F" w:rsidR="008C55E9" w:rsidRDefault="008C55E9" w:rsidP="008C55E9">
      <w:r>
        <w:t>Director Kristijan Došen</w:t>
      </w:r>
    </w:p>
    <w:sectPr w:rsidR="008C55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8B5A8B"/>
    <w:multiLevelType w:val="hybridMultilevel"/>
    <w:tmpl w:val="0110417C"/>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65E9A"/>
    <w:multiLevelType w:val="hybridMultilevel"/>
    <w:tmpl w:val="85E40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62648"/>
    <w:multiLevelType w:val="hybridMultilevel"/>
    <w:tmpl w:val="BC2C9E80"/>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41C9D"/>
    <w:multiLevelType w:val="hybridMultilevel"/>
    <w:tmpl w:val="DFE87002"/>
    <w:lvl w:ilvl="0" w:tplc="FFFFFFFF">
      <w:start w:val="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E598C"/>
    <w:multiLevelType w:val="hybridMultilevel"/>
    <w:tmpl w:val="3E8855B8"/>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B75CF"/>
    <w:multiLevelType w:val="hybridMultilevel"/>
    <w:tmpl w:val="B0123F0E"/>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D2038"/>
    <w:multiLevelType w:val="hybridMultilevel"/>
    <w:tmpl w:val="7EF63924"/>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B3C17"/>
    <w:multiLevelType w:val="hybridMultilevel"/>
    <w:tmpl w:val="1944B050"/>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130EE"/>
    <w:multiLevelType w:val="hybridMultilevel"/>
    <w:tmpl w:val="C792ACF0"/>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91FF2"/>
    <w:multiLevelType w:val="hybridMultilevel"/>
    <w:tmpl w:val="0B365C56"/>
    <w:lvl w:ilvl="0" w:tplc="CB02A41A">
      <w:start w:val="2"/>
      <w:numFmt w:val="bullet"/>
      <w:pStyle w:val="ListParagraph"/>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F022FCA2">
      <w:start w:val="6"/>
      <w:numFmt w:val="bullet"/>
      <w:lvlText w:val="•"/>
      <w:lvlJc w:val="left"/>
      <w:pPr>
        <w:ind w:left="2160" w:hanging="360"/>
      </w:pPr>
      <w:rPr>
        <w:rFonts w:ascii="Calibri" w:eastAsiaTheme="minorEastAsia"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606224"/>
    <w:multiLevelType w:val="hybridMultilevel"/>
    <w:tmpl w:val="711EF2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326A8"/>
    <w:multiLevelType w:val="hybridMultilevel"/>
    <w:tmpl w:val="6D6ADCB0"/>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30C64"/>
    <w:multiLevelType w:val="hybridMultilevel"/>
    <w:tmpl w:val="227A1C0C"/>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83004"/>
    <w:multiLevelType w:val="hybridMultilevel"/>
    <w:tmpl w:val="5636BCDC"/>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45C63"/>
    <w:multiLevelType w:val="hybridMultilevel"/>
    <w:tmpl w:val="21ECBB86"/>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01922"/>
    <w:multiLevelType w:val="hybridMultilevel"/>
    <w:tmpl w:val="A22A9C10"/>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C4F6F"/>
    <w:multiLevelType w:val="hybridMultilevel"/>
    <w:tmpl w:val="5C2A3BBA"/>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F2236"/>
    <w:multiLevelType w:val="hybridMultilevel"/>
    <w:tmpl w:val="3DECD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32D89"/>
    <w:multiLevelType w:val="hybridMultilevel"/>
    <w:tmpl w:val="FFA03496"/>
    <w:lvl w:ilvl="0" w:tplc="846CC1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E699E"/>
    <w:multiLevelType w:val="hybridMultilevel"/>
    <w:tmpl w:val="50D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64527"/>
    <w:multiLevelType w:val="hybridMultilevel"/>
    <w:tmpl w:val="42088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91D"/>
    <w:multiLevelType w:val="hybridMultilevel"/>
    <w:tmpl w:val="56F68856"/>
    <w:lvl w:ilvl="0" w:tplc="FFFFFFFF">
      <w:start w:val="2"/>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551C86"/>
    <w:multiLevelType w:val="hybridMultilevel"/>
    <w:tmpl w:val="EFF2982C"/>
    <w:lvl w:ilvl="0" w:tplc="42F64A6A">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550FC1"/>
    <w:multiLevelType w:val="hybridMultilevel"/>
    <w:tmpl w:val="460EFB08"/>
    <w:lvl w:ilvl="0" w:tplc="FFFFFFFF">
      <w:start w:val="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C4AF714">
      <w:start w:val="2"/>
      <w:numFmt w:val="bullet"/>
      <w:lvlText w:val="•"/>
      <w:lvlJc w:val="left"/>
      <w:pPr>
        <w:ind w:left="2160" w:hanging="360"/>
      </w:pPr>
      <w:rPr>
        <w:rFonts w:ascii="Calibri" w:eastAsiaTheme="minorEastAsia"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3E4D15"/>
    <w:multiLevelType w:val="hybridMultilevel"/>
    <w:tmpl w:val="C246688E"/>
    <w:lvl w:ilvl="0" w:tplc="BBB211D8">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83560"/>
    <w:multiLevelType w:val="hybridMultilevel"/>
    <w:tmpl w:val="516C0438"/>
    <w:lvl w:ilvl="0" w:tplc="4D2CFE70">
      <w:start w:val="2"/>
      <w:numFmt w:val="bullet"/>
      <w:lvlText w:val=""/>
      <w:lvlJc w:val="left"/>
      <w:pPr>
        <w:ind w:left="720" w:hanging="360"/>
      </w:pPr>
      <w:rPr>
        <w:rFonts w:ascii="Symbol" w:eastAsiaTheme="minorEastAsia" w:hAnsi="Symbol" w:cstheme="minorBidi" w:hint="default"/>
      </w:rPr>
    </w:lvl>
    <w:lvl w:ilvl="1" w:tplc="9932871E">
      <w:start w:val="2"/>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569605">
    <w:abstractNumId w:val="0"/>
  </w:num>
  <w:num w:numId="2" w16cid:durableId="138808129">
    <w:abstractNumId w:val="0"/>
  </w:num>
  <w:num w:numId="3" w16cid:durableId="1072585859">
    <w:abstractNumId w:val="20"/>
  </w:num>
  <w:num w:numId="4" w16cid:durableId="28844365">
    <w:abstractNumId w:val="19"/>
  </w:num>
  <w:num w:numId="5" w16cid:durableId="1062413450">
    <w:abstractNumId w:val="26"/>
  </w:num>
  <w:num w:numId="6" w16cid:durableId="873495167">
    <w:abstractNumId w:val="10"/>
  </w:num>
  <w:num w:numId="7" w16cid:durableId="568686111">
    <w:abstractNumId w:val="24"/>
  </w:num>
  <w:num w:numId="8" w16cid:durableId="661008268">
    <w:abstractNumId w:val="11"/>
  </w:num>
  <w:num w:numId="9" w16cid:durableId="1364284466">
    <w:abstractNumId w:val="16"/>
  </w:num>
  <w:num w:numId="10" w16cid:durableId="858550180">
    <w:abstractNumId w:val="26"/>
  </w:num>
  <w:num w:numId="11" w16cid:durableId="205214574">
    <w:abstractNumId w:val="21"/>
  </w:num>
  <w:num w:numId="12" w16cid:durableId="658265875">
    <w:abstractNumId w:val="2"/>
  </w:num>
  <w:num w:numId="13" w16cid:durableId="196434865">
    <w:abstractNumId w:val="22"/>
  </w:num>
  <w:num w:numId="14" w16cid:durableId="1548451381">
    <w:abstractNumId w:val="4"/>
  </w:num>
  <w:num w:numId="15" w16cid:durableId="2147165605">
    <w:abstractNumId w:val="23"/>
  </w:num>
  <w:num w:numId="16" w16cid:durableId="1541821857">
    <w:abstractNumId w:val="13"/>
  </w:num>
  <w:num w:numId="17" w16cid:durableId="1935555523">
    <w:abstractNumId w:val="1"/>
  </w:num>
  <w:num w:numId="18" w16cid:durableId="42606408">
    <w:abstractNumId w:val="14"/>
  </w:num>
  <w:num w:numId="19" w16cid:durableId="2094735479">
    <w:abstractNumId w:val="6"/>
  </w:num>
  <w:num w:numId="20" w16cid:durableId="79060913">
    <w:abstractNumId w:val="17"/>
  </w:num>
  <w:num w:numId="21" w16cid:durableId="1548184297">
    <w:abstractNumId w:val="8"/>
  </w:num>
  <w:num w:numId="22" w16cid:durableId="2004359440">
    <w:abstractNumId w:val="9"/>
  </w:num>
  <w:num w:numId="23" w16cid:durableId="651911719">
    <w:abstractNumId w:val="15"/>
  </w:num>
  <w:num w:numId="24" w16cid:durableId="1686981540">
    <w:abstractNumId w:val="5"/>
  </w:num>
  <w:num w:numId="25" w16cid:durableId="1889610395">
    <w:abstractNumId w:val="12"/>
  </w:num>
  <w:num w:numId="26" w16cid:durableId="1893034853">
    <w:abstractNumId w:val="18"/>
  </w:num>
  <w:num w:numId="27" w16cid:durableId="1718432687">
    <w:abstractNumId w:val="3"/>
  </w:num>
  <w:num w:numId="28" w16cid:durableId="25562809">
    <w:abstractNumId w:val="25"/>
  </w:num>
  <w:num w:numId="29" w16cid:durableId="1438481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29"/>
    <w:rsid w:val="00067C58"/>
    <w:rsid w:val="001E5BD6"/>
    <w:rsid w:val="0054623F"/>
    <w:rsid w:val="005F3049"/>
    <w:rsid w:val="00684120"/>
    <w:rsid w:val="008C55E9"/>
    <w:rsid w:val="009C0D0E"/>
    <w:rsid w:val="00AB0628"/>
    <w:rsid w:val="00B67B34"/>
    <w:rsid w:val="00BE67E8"/>
    <w:rsid w:val="00C254C0"/>
    <w:rsid w:val="00C67CFF"/>
    <w:rsid w:val="00CE3829"/>
    <w:rsid w:val="00EB6ADA"/>
    <w:rsid w:val="00EC66FA"/>
    <w:rsid w:val="00EF38D3"/>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6C32"/>
  <w15:chartTrackingRefBased/>
  <w15:docId w15:val="{EA2796F4-CFD9-B145-87C3-F6F8B351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1E5BD6"/>
    <w:pPr>
      <w:keepNext/>
      <w:keepLines/>
      <w:spacing w:before="240" w:after="240"/>
      <w:outlineLvl w:val="0"/>
    </w:pPr>
    <w:rPr>
      <w:rFonts w:ascii="Candara" w:eastAsiaTheme="majorEastAsia" w:hAnsi="Candara"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1E5BD6"/>
    <w:pPr>
      <w:keepNext/>
      <w:keepLines/>
      <w:spacing w:before="240" w:after="240"/>
      <w:outlineLvl w:val="1"/>
    </w:pPr>
    <w:rPr>
      <w:rFonts w:ascii="Candara" w:eastAsiaTheme="majorEastAsia" w:hAnsi="Candara" w:cstheme="majorBidi"/>
      <w:b/>
      <w:color w:val="2F5496" w:themeColor="accent1" w:themeShade="BF"/>
      <w:sz w:val="28"/>
      <w:szCs w:val="26"/>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2F5496"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8C55E9"/>
    <w:pPr>
      <w:numPr>
        <w:numId w:val="6"/>
      </w:numPr>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8C55E9"/>
    <w:rPr>
      <w:rFonts w:ascii="Candara" w:eastAsia="Times New Roman" w:hAnsi="Candara" w:cs="Times New Roman"/>
      <w:lang w:val="hr-HR"/>
    </w:rPr>
  </w:style>
  <w:style w:type="character" w:styleId="Emphasis">
    <w:name w:val="Emphasis"/>
    <w:basedOn w:val="DefaultParagraphFont"/>
    <w:uiPriority w:val="20"/>
    <w:qFormat/>
    <w:rsid w:val="00067C58"/>
    <w:rPr>
      <w:rFonts w:ascii="Tahoma" w:hAnsi="Tahoma"/>
      <w:b/>
      <w:i w:val="0"/>
      <w:iCs/>
      <w:color w:val="2F5496"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2F5496"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4472C4" w:themeColor="accent1"/>
        <w:bottom w:val="single" w:sz="8" w:space="10" w:color="4472C4" w:themeColor="accent1"/>
      </w:pBdr>
      <w:shd w:val="clear" w:color="auto" w:fill="D9E2F3" w:themeFill="accent1" w:themeFillTint="33"/>
      <w:spacing w:before="360" w:after="360" w:line="276" w:lineRule="auto"/>
      <w:jc w:val="center"/>
    </w:pPr>
    <w:rPr>
      <w:rFonts w:ascii="Tahoma" w:eastAsia="Times New Roman" w:hAnsi="Tahoma" w:cs="Times New Roman"/>
      <w:b/>
      <w:i/>
      <w:iCs/>
      <w:color w:val="4472C4"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4472C4" w:themeColor="accent1"/>
      <w:sz w:val="28"/>
      <w:shd w:val="clear" w:color="auto" w:fill="D9E2F3" w:themeFill="accent1" w:themeFillTint="33"/>
    </w:rPr>
  </w:style>
  <w:style w:type="character" w:customStyle="1" w:styleId="Heading1Char">
    <w:name w:val="Heading 1 Char"/>
    <w:basedOn w:val="DefaultParagraphFont"/>
    <w:link w:val="Heading1"/>
    <w:uiPriority w:val="9"/>
    <w:rsid w:val="001E5BD6"/>
    <w:rPr>
      <w:rFonts w:ascii="Candara" w:eastAsiaTheme="majorEastAsia" w:hAnsi="Candara" w:cstheme="majorBidi"/>
      <w:b/>
      <w:color w:val="2F5496" w:themeColor="accent1" w:themeShade="BF"/>
      <w:sz w:val="28"/>
      <w:szCs w:val="32"/>
      <w:lang w:val="hr-HR"/>
    </w:rPr>
  </w:style>
  <w:style w:type="character" w:customStyle="1" w:styleId="Heading2Char">
    <w:name w:val="Heading 2 Char"/>
    <w:basedOn w:val="DefaultParagraphFont"/>
    <w:link w:val="Heading2"/>
    <w:uiPriority w:val="9"/>
    <w:rsid w:val="001E5BD6"/>
    <w:rPr>
      <w:rFonts w:ascii="Candara" w:eastAsiaTheme="majorEastAsia" w:hAnsi="Candara" w:cstheme="majorBidi"/>
      <w:b/>
      <w:color w:val="2F5496" w:themeColor="accent1" w:themeShade="BF"/>
      <w:sz w:val="28"/>
      <w:szCs w:val="26"/>
      <w:lang w:val="hr-HR"/>
    </w:rPr>
  </w:style>
  <w:style w:type="character" w:styleId="Hyperlink">
    <w:name w:val="Hyperlink"/>
    <w:basedOn w:val="DefaultParagraphFont"/>
    <w:uiPriority w:val="99"/>
    <w:unhideWhenUsed/>
    <w:rsid w:val="00B67B34"/>
    <w:rPr>
      <w:color w:val="0563C1" w:themeColor="hyperlink"/>
      <w:u w:val="single"/>
    </w:rPr>
  </w:style>
  <w:style w:type="character" w:styleId="UnresolvedMention">
    <w:name w:val="Unresolved Mention"/>
    <w:basedOn w:val="DefaultParagraphFont"/>
    <w:uiPriority w:val="99"/>
    <w:semiHidden/>
    <w:unhideWhenUsed/>
    <w:rsid w:val="00B67B34"/>
    <w:rPr>
      <w:color w:val="605E5C"/>
      <w:shd w:val="clear" w:color="auto" w:fill="E1DFDD"/>
    </w:rPr>
  </w:style>
  <w:style w:type="paragraph" w:styleId="TOCHeading">
    <w:name w:val="TOC Heading"/>
    <w:basedOn w:val="Heading1"/>
    <w:next w:val="Normal"/>
    <w:uiPriority w:val="39"/>
    <w:unhideWhenUsed/>
    <w:qFormat/>
    <w:rsid w:val="00BE67E8"/>
    <w:pPr>
      <w:spacing w:before="480" w:after="0" w:line="276" w:lineRule="auto"/>
      <w:outlineLvl w:val="9"/>
    </w:pPr>
    <w:rPr>
      <w:rFonts w:asciiTheme="majorHAnsi" w:hAnsiTheme="majorHAnsi"/>
      <w:bCs/>
      <w:kern w:val="0"/>
      <w:szCs w:val="28"/>
      <w:lang w:val="en-US" w:eastAsia="en-US"/>
      <w14:ligatures w14:val="none"/>
    </w:rPr>
  </w:style>
  <w:style w:type="paragraph" w:styleId="TOC1">
    <w:name w:val="toc 1"/>
    <w:basedOn w:val="Normal"/>
    <w:next w:val="Normal"/>
    <w:autoRedefine/>
    <w:uiPriority w:val="39"/>
    <w:unhideWhenUsed/>
    <w:rsid w:val="00BE67E8"/>
    <w:pPr>
      <w:spacing w:before="120" w:after="120"/>
    </w:pPr>
    <w:rPr>
      <w:rFonts w:cstheme="minorHAnsi"/>
      <w:b/>
      <w:bCs/>
      <w:caps/>
      <w:sz w:val="20"/>
    </w:rPr>
  </w:style>
  <w:style w:type="paragraph" w:styleId="TOC2">
    <w:name w:val="toc 2"/>
    <w:basedOn w:val="Normal"/>
    <w:next w:val="Normal"/>
    <w:autoRedefine/>
    <w:uiPriority w:val="39"/>
    <w:unhideWhenUsed/>
    <w:rsid w:val="00BE67E8"/>
    <w:pPr>
      <w:ind w:left="240"/>
    </w:pPr>
    <w:rPr>
      <w:rFonts w:cstheme="minorHAnsi"/>
      <w:smallCaps/>
      <w:sz w:val="20"/>
    </w:rPr>
  </w:style>
  <w:style w:type="paragraph" w:styleId="TOC3">
    <w:name w:val="toc 3"/>
    <w:basedOn w:val="Normal"/>
    <w:next w:val="Normal"/>
    <w:autoRedefine/>
    <w:uiPriority w:val="39"/>
    <w:semiHidden/>
    <w:unhideWhenUsed/>
    <w:rsid w:val="00BE67E8"/>
    <w:pPr>
      <w:ind w:left="480"/>
    </w:pPr>
    <w:rPr>
      <w:rFonts w:cstheme="minorHAnsi"/>
      <w:i/>
      <w:iCs/>
      <w:sz w:val="20"/>
    </w:rPr>
  </w:style>
  <w:style w:type="paragraph" w:styleId="TOC4">
    <w:name w:val="toc 4"/>
    <w:basedOn w:val="Normal"/>
    <w:next w:val="Normal"/>
    <w:autoRedefine/>
    <w:uiPriority w:val="39"/>
    <w:semiHidden/>
    <w:unhideWhenUsed/>
    <w:rsid w:val="00BE67E8"/>
    <w:pPr>
      <w:ind w:left="720"/>
    </w:pPr>
    <w:rPr>
      <w:rFonts w:cstheme="minorHAnsi"/>
      <w:sz w:val="18"/>
      <w:szCs w:val="21"/>
    </w:rPr>
  </w:style>
  <w:style w:type="paragraph" w:styleId="TOC5">
    <w:name w:val="toc 5"/>
    <w:basedOn w:val="Normal"/>
    <w:next w:val="Normal"/>
    <w:autoRedefine/>
    <w:uiPriority w:val="39"/>
    <w:semiHidden/>
    <w:unhideWhenUsed/>
    <w:rsid w:val="00BE67E8"/>
    <w:pPr>
      <w:ind w:left="960"/>
    </w:pPr>
    <w:rPr>
      <w:rFonts w:cstheme="minorHAnsi"/>
      <w:sz w:val="18"/>
      <w:szCs w:val="21"/>
    </w:rPr>
  </w:style>
  <w:style w:type="paragraph" w:styleId="TOC6">
    <w:name w:val="toc 6"/>
    <w:basedOn w:val="Normal"/>
    <w:next w:val="Normal"/>
    <w:autoRedefine/>
    <w:uiPriority w:val="39"/>
    <w:semiHidden/>
    <w:unhideWhenUsed/>
    <w:rsid w:val="00BE67E8"/>
    <w:pPr>
      <w:ind w:left="1200"/>
    </w:pPr>
    <w:rPr>
      <w:rFonts w:cstheme="minorHAnsi"/>
      <w:sz w:val="18"/>
      <w:szCs w:val="21"/>
    </w:rPr>
  </w:style>
  <w:style w:type="paragraph" w:styleId="TOC7">
    <w:name w:val="toc 7"/>
    <w:basedOn w:val="Normal"/>
    <w:next w:val="Normal"/>
    <w:autoRedefine/>
    <w:uiPriority w:val="39"/>
    <w:semiHidden/>
    <w:unhideWhenUsed/>
    <w:rsid w:val="00BE67E8"/>
    <w:pPr>
      <w:ind w:left="1440"/>
    </w:pPr>
    <w:rPr>
      <w:rFonts w:cstheme="minorHAnsi"/>
      <w:sz w:val="18"/>
      <w:szCs w:val="21"/>
    </w:rPr>
  </w:style>
  <w:style w:type="paragraph" w:styleId="TOC8">
    <w:name w:val="toc 8"/>
    <w:basedOn w:val="Normal"/>
    <w:next w:val="Normal"/>
    <w:autoRedefine/>
    <w:uiPriority w:val="39"/>
    <w:semiHidden/>
    <w:unhideWhenUsed/>
    <w:rsid w:val="00BE67E8"/>
    <w:pPr>
      <w:ind w:left="1680"/>
    </w:pPr>
    <w:rPr>
      <w:rFonts w:cstheme="minorHAnsi"/>
      <w:sz w:val="18"/>
      <w:szCs w:val="21"/>
    </w:rPr>
  </w:style>
  <w:style w:type="paragraph" w:styleId="TOC9">
    <w:name w:val="toc 9"/>
    <w:basedOn w:val="Normal"/>
    <w:next w:val="Normal"/>
    <w:autoRedefine/>
    <w:uiPriority w:val="39"/>
    <w:semiHidden/>
    <w:unhideWhenUsed/>
    <w:rsid w:val="00BE67E8"/>
    <w:pPr>
      <w:ind w:left="1920"/>
    </w:pPr>
    <w:rPr>
      <w:rFonts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al.data@smartgroup.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AF47-D4BE-154D-B539-54D8762D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5617</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11</cp:revision>
  <dcterms:created xsi:type="dcterms:W3CDTF">2024-02-21T20:39:00Z</dcterms:created>
  <dcterms:modified xsi:type="dcterms:W3CDTF">2024-02-21T21:34:00Z</dcterms:modified>
</cp:coreProperties>
</file>